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4F207897"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4F6B51">
        <w:rPr>
          <w:rFonts w:eastAsia="SimSun"/>
          <w:b/>
          <w:kern w:val="2"/>
          <w:sz w:val="22"/>
          <w:szCs w:val="22"/>
          <w:lang w:val="en-US" w:eastAsia="zh-CN"/>
        </w:rPr>
        <w:t>8</w:t>
      </w:r>
      <w:r w:rsidR="00573755">
        <w:rPr>
          <w:rFonts w:eastAsia="SimSun"/>
          <w:b/>
          <w:kern w:val="2"/>
          <w:sz w:val="22"/>
          <w:szCs w:val="22"/>
          <w:lang w:val="en-US" w:eastAsia="zh-CN"/>
        </w:rPr>
        <w:t>bis</w:t>
      </w:r>
      <w:r w:rsidRPr="007F6704">
        <w:rPr>
          <w:rFonts w:eastAsia="SimSun"/>
          <w:b/>
          <w:kern w:val="2"/>
          <w:sz w:val="22"/>
          <w:szCs w:val="22"/>
          <w:lang w:val="en-US" w:eastAsia="zh-CN"/>
        </w:rPr>
        <w:tab/>
        <w:t>R1-</w:t>
      </w:r>
      <w:r>
        <w:rPr>
          <w:rFonts w:eastAsia="SimSun"/>
          <w:b/>
          <w:kern w:val="2"/>
          <w:sz w:val="22"/>
          <w:szCs w:val="22"/>
          <w:lang w:val="en-US" w:eastAsia="zh-CN"/>
        </w:rPr>
        <w:t>2</w:t>
      </w:r>
      <w:r w:rsidR="00E412E1">
        <w:rPr>
          <w:rFonts w:eastAsia="SimSun"/>
          <w:b/>
          <w:kern w:val="2"/>
          <w:sz w:val="22"/>
          <w:szCs w:val="22"/>
          <w:lang w:val="en-US" w:eastAsia="zh-CN"/>
        </w:rPr>
        <w:t>40</w:t>
      </w:r>
      <w:r w:rsidR="00631846">
        <w:rPr>
          <w:rFonts w:eastAsia="SimSun"/>
          <w:b/>
          <w:kern w:val="2"/>
          <w:sz w:val="22"/>
          <w:szCs w:val="22"/>
          <w:lang w:val="en-US" w:eastAsia="zh-CN"/>
        </w:rPr>
        <w:t>8698</w:t>
      </w:r>
    </w:p>
    <w:p w14:paraId="53A8EEB8" w14:textId="46531AC3" w:rsidR="00A2041D" w:rsidRPr="002C2EC6" w:rsidRDefault="00573755" w:rsidP="00A2041D">
      <w:pPr>
        <w:tabs>
          <w:tab w:val="right" w:pos="9216"/>
        </w:tabs>
        <w:autoSpaceDE w:val="0"/>
        <w:autoSpaceDN w:val="0"/>
        <w:adjustRightInd w:val="0"/>
        <w:snapToGrid w:val="0"/>
        <w:rPr>
          <w:rFonts w:eastAsia="SimSun"/>
          <w:b/>
          <w:kern w:val="2"/>
          <w:sz w:val="22"/>
          <w:szCs w:val="22"/>
          <w:lang w:val="en-US" w:eastAsia="zh-CN"/>
        </w:rPr>
      </w:pPr>
      <w:bookmarkStart w:id="0" w:name="_Hlk162266982"/>
      <w:r w:rsidRPr="00573755">
        <w:rPr>
          <w:b/>
          <w:bCs/>
          <w:sz w:val="22"/>
          <w:szCs w:val="22"/>
          <w:lang w:eastAsia="zh-CN"/>
        </w:rPr>
        <w:t xml:space="preserve">Hefei, China, </w:t>
      </w:r>
      <w:r>
        <w:rPr>
          <w:b/>
          <w:bCs/>
          <w:sz w:val="22"/>
          <w:szCs w:val="22"/>
          <w:lang w:eastAsia="zh-CN"/>
        </w:rPr>
        <w:t xml:space="preserve">October </w:t>
      </w:r>
      <w:r w:rsidRPr="00573755">
        <w:rPr>
          <w:b/>
          <w:bCs/>
          <w:sz w:val="22"/>
          <w:szCs w:val="22"/>
          <w:lang w:eastAsia="zh-CN"/>
        </w:rPr>
        <w:t>14</w:t>
      </w:r>
      <w:r w:rsidRPr="00573755">
        <w:rPr>
          <w:b/>
          <w:bCs/>
          <w:sz w:val="22"/>
          <w:szCs w:val="22"/>
          <w:vertAlign w:val="superscript"/>
          <w:lang w:eastAsia="zh-CN"/>
        </w:rPr>
        <w:t>th</w:t>
      </w:r>
      <w:r>
        <w:rPr>
          <w:b/>
          <w:bCs/>
          <w:sz w:val="22"/>
          <w:szCs w:val="22"/>
          <w:lang w:eastAsia="zh-CN"/>
        </w:rPr>
        <w:t xml:space="preserve"> </w:t>
      </w:r>
      <w:r w:rsidRPr="00573755">
        <w:rPr>
          <w:b/>
          <w:bCs/>
          <w:sz w:val="22"/>
          <w:szCs w:val="22"/>
          <w:lang w:eastAsia="zh-CN"/>
        </w:rPr>
        <w:t>– 18</w:t>
      </w:r>
      <w:r w:rsidRPr="00573755">
        <w:rPr>
          <w:b/>
          <w:bCs/>
          <w:sz w:val="22"/>
          <w:szCs w:val="22"/>
          <w:vertAlign w:val="superscript"/>
          <w:lang w:eastAsia="zh-CN"/>
        </w:rPr>
        <w:t>th</w:t>
      </w:r>
      <w:r w:rsidR="00ED38D2" w:rsidRPr="00ED38D2">
        <w:rPr>
          <w:b/>
          <w:bCs/>
          <w:sz w:val="22"/>
          <w:szCs w:val="22"/>
          <w:lang w:eastAsia="zh-CN"/>
        </w:rPr>
        <w:t xml:space="preserve">, </w:t>
      </w:r>
      <w:bookmarkEnd w:id="0"/>
      <w:r w:rsidR="00ED38D2" w:rsidRPr="00ED38D2">
        <w:rPr>
          <w:b/>
          <w:bCs/>
          <w:sz w:val="22"/>
          <w:szCs w:val="22"/>
          <w:lang w:eastAsia="zh-CN"/>
        </w:rPr>
        <w:t>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147B223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4029B9">
        <w:rPr>
          <w:rFonts w:eastAsia="SimSun"/>
          <w:b/>
          <w:kern w:val="2"/>
          <w:szCs w:val="24"/>
          <w:lang w:val="en-US" w:eastAsia="zh-CN"/>
        </w:rPr>
        <w:t>5</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0854D76"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2A49BB">
        <w:rPr>
          <w:rFonts w:eastAsia="SimSun"/>
          <w:b/>
          <w:kern w:val="2"/>
          <w:szCs w:val="24"/>
          <w:lang w:val="en-US" w:eastAsia="zh-CN"/>
        </w:rPr>
        <w:t xml:space="preserve">Discussion on </w:t>
      </w:r>
      <w:proofErr w:type="gramStart"/>
      <w:r w:rsidR="00FF042C">
        <w:rPr>
          <w:rFonts w:eastAsia="SimSun"/>
          <w:b/>
          <w:kern w:val="2"/>
          <w:szCs w:val="24"/>
          <w:lang w:val="en-US" w:eastAsia="zh-CN"/>
        </w:rPr>
        <w:t>reply</w:t>
      </w:r>
      <w:proofErr w:type="gramEnd"/>
      <w:r w:rsidR="00FF042C">
        <w:rPr>
          <w:rFonts w:eastAsia="SimSun"/>
          <w:b/>
          <w:kern w:val="2"/>
          <w:szCs w:val="24"/>
          <w:lang w:val="en-US" w:eastAsia="zh-CN"/>
        </w:rPr>
        <w:t xml:space="preserve"> LS on common TA in regenerative payload in NTN NR</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96D80D" w14:textId="0F1D49E1" w:rsidR="00573755" w:rsidRDefault="007D1484" w:rsidP="0048018A">
      <w:pPr>
        <w:jc w:val="both"/>
        <w:rPr>
          <w:rFonts w:eastAsia="Malgun Gothic"/>
          <w:sz w:val="20"/>
          <w:lang w:val="en-US" w:eastAsia="en-US"/>
        </w:rPr>
      </w:pPr>
      <w:r w:rsidRPr="007D1484">
        <w:rPr>
          <w:rFonts w:eastAsia="Malgun Gothic"/>
          <w:sz w:val="20"/>
          <w:lang w:val="en-US" w:eastAsia="en-US"/>
        </w:rPr>
        <w:t xml:space="preserve">In Rel-19 NR NTN, RAN2 has studied on RAN2 aspects of </w:t>
      </w:r>
      <w:r>
        <w:rPr>
          <w:rFonts w:eastAsia="Malgun Gothic"/>
          <w:sz w:val="20"/>
          <w:lang w:val="en-US" w:eastAsia="en-US"/>
        </w:rPr>
        <w:t>common TA for regenerative payload and sent an LS to RAN1 and RAN4 as copied below</w:t>
      </w:r>
      <w:r w:rsidR="00573755">
        <w:rPr>
          <w:rFonts w:eastAsia="Malgun Gothic"/>
          <w:sz w:val="20"/>
          <w:lang w:val="en-US" w:eastAsia="en-US"/>
        </w:rPr>
        <w:t>:</w:t>
      </w:r>
    </w:p>
    <w:p w14:paraId="7E6847AF" w14:textId="7F674F84" w:rsidR="00573755" w:rsidRDefault="00573755" w:rsidP="00573755">
      <w:pPr>
        <w:widowControl w:val="0"/>
        <w:spacing w:line="276" w:lineRule="auto"/>
        <w:contextualSpacing/>
        <w:jc w:val="both"/>
        <w:rPr>
          <w:sz w:val="16"/>
          <w:szCs w:val="16"/>
        </w:rPr>
      </w:pPr>
      <w:r w:rsidRPr="00573755">
        <w:rPr>
          <w:noProof/>
          <w:sz w:val="16"/>
          <w:szCs w:val="16"/>
        </w:rPr>
        <mc:AlternateContent>
          <mc:Choice Requires="wps">
            <w:drawing>
              <wp:anchor distT="45720" distB="45720" distL="114300" distR="114300" simplePos="0" relativeHeight="251701248" behindDoc="0" locked="0" layoutInCell="1" allowOverlap="1" wp14:anchorId="6109B358" wp14:editId="5123402F">
                <wp:simplePos x="0" y="0"/>
                <wp:positionH relativeFrom="margin">
                  <wp:align>right</wp:align>
                </wp:positionH>
                <wp:positionV relativeFrom="paragraph">
                  <wp:posOffset>180975</wp:posOffset>
                </wp:positionV>
                <wp:extent cx="5919470" cy="1637665"/>
                <wp:effectExtent l="0" t="0" r="24130" b="1968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638120"/>
                        </a:xfrm>
                        <a:prstGeom prst="rect">
                          <a:avLst/>
                        </a:prstGeom>
                        <a:solidFill>
                          <a:srgbClr val="FFFFFF"/>
                        </a:solidFill>
                        <a:ln w="9525">
                          <a:solidFill>
                            <a:srgbClr val="000000"/>
                          </a:solidFill>
                          <a:miter lim="800000"/>
                          <a:headEnd/>
                          <a:tailEnd/>
                        </a:ln>
                      </wps:spPr>
                      <wps:txbx>
                        <w:txbxContent>
                          <w:p w14:paraId="42869F5E" w14:textId="77777777" w:rsidR="007D1484" w:rsidRDefault="007D1484" w:rsidP="007D1484">
                            <w:pPr>
                              <w:rPr>
                                <w:sz w:val="20"/>
                                <w:szCs w:val="16"/>
                                <w:lang w:val="en-US" w:eastAsia="zh-CN"/>
                              </w:rPr>
                            </w:pPr>
                            <w:r w:rsidRPr="007D1484">
                              <w:rPr>
                                <w:sz w:val="20"/>
                                <w:szCs w:val="16"/>
                                <w:lang w:eastAsia="zh-CN"/>
                              </w:rPr>
                              <w:t>In RAN2#12</w:t>
                            </w:r>
                            <w:r w:rsidRPr="007D1484">
                              <w:rPr>
                                <w:sz w:val="20"/>
                                <w:szCs w:val="16"/>
                                <w:lang w:val="en-US" w:eastAsia="zh-CN"/>
                              </w:rPr>
                              <w:t>7</w:t>
                            </w:r>
                            <w:r w:rsidRPr="007D1484">
                              <w:rPr>
                                <w:sz w:val="20"/>
                                <w:szCs w:val="16"/>
                                <w:lang w:eastAsia="zh-CN"/>
                              </w:rPr>
                              <w:t xml:space="preserve"> meeting,</w:t>
                            </w:r>
                            <w:r w:rsidRPr="007D1484">
                              <w:rPr>
                                <w:sz w:val="20"/>
                                <w:szCs w:val="16"/>
                                <w:lang w:val="en-US" w:eastAsia="zh-CN"/>
                              </w:rPr>
                              <w:t xml:space="preserve"> the setting of common TA and Kmac for regenerative payload with full gNB on board was discussed, and a question related to the value setting was </w:t>
                            </w:r>
                            <w:r w:rsidRPr="007D1484">
                              <w:rPr>
                                <w:sz w:val="20"/>
                                <w:szCs w:val="16"/>
                              </w:rPr>
                              <w:t>raised</w:t>
                            </w:r>
                            <w:r w:rsidRPr="007D1484">
                              <w:rPr>
                                <w:sz w:val="20"/>
                                <w:szCs w:val="16"/>
                                <w:lang w:val="en-US" w:eastAsia="zh-CN"/>
                              </w:rPr>
                              <w:t>.</w:t>
                            </w:r>
                          </w:p>
                          <w:p w14:paraId="4ADBD40E" w14:textId="77777777" w:rsidR="007D1484" w:rsidRPr="007D1484" w:rsidRDefault="007D1484" w:rsidP="007D1484">
                            <w:pPr>
                              <w:rPr>
                                <w:bCs/>
                                <w:sz w:val="20"/>
                                <w:szCs w:val="16"/>
                                <w:lang w:val="en-US" w:eastAsia="zh-CN"/>
                              </w:rPr>
                            </w:pPr>
                          </w:p>
                          <w:p w14:paraId="419CAC52" w14:textId="77777777" w:rsidR="007D1484" w:rsidRDefault="007D1484" w:rsidP="007D1484">
                            <w:pPr>
                              <w:jc w:val="both"/>
                              <w:rPr>
                                <w:sz w:val="20"/>
                                <w:szCs w:val="16"/>
                                <w:lang w:val="en-US" w:eastAsia="zh-CN"/>
                              </w:rPr>
                            </w:pPr>
                            <w:r w:rsidRPr="007D1484">
                              <w:rPr>
                                <w:sz w:val="20"/>
                                <w:szCs w:val="16"/>
                              </w:rPr>
                              <w:t xml:space="preserve">Related to this, </w:t>
                            </w:r>
                            <w:r w:rsidRPr="007D1484">
                              <w:rPr>
                                <w:sz w:val="20"/>
                                <w:szCs w:val="16"/>
                                <w:lang w:val="en-US" w:eastAsia="zh-CN"/>
                              </w:rPr>
                              <w:t>RAN2 kindly asks RAN1 and RAN4:</w:t>
                            </w:r>
                          </w:p>
                          <w:p w14:paraId="68115BF3" w14:textId="77777777" w:rsidR="007D1484" w:rsidRPr="007D1484" w:rsidRDefault="007D1484" w:rsidP="007D1484">
                            <w:pPr>
                              <w:jc w:val="both"/>
                              <w:rPr>
                                <w:bCs/>
                                <w:sz w:val="20"/>
                                <w:szCs w:val="16"/>
                              </w:rPr>
                            </w:pPr>
                          </w:p>
                          <w:p w14:paraId="328B9118" w14:textId="77777777" w:rsidR="007D1484" w:rsidRPr="007D1484" w:rsidRDefault="007D1484" w:rsidP="007D1484">
                            <w:pPr>
                              <w:rPr>
                                <w:rFonts w:eastAsia="DengXian"/>
                                <w:sz w:val="20"/>
                                <w:szCs w:val="16"/>
                                <w:lang w:val="en-US" w:eastAsia="zh-CN"/>
                              </w:rPr>
                            </w:pPr>
                            <w:r w:rsidRPr="007D1484">
                              <w:rPr>
                                <w:rFonts w:eastAsia="DengXian"/>
                                <w:b/>
                                <w:bCs/>
                                <w:sz w:val="20"/>
                                <w:szCs w:val="16"/>
                              </w:rPr>
                              <w:t>Question:</w:t>
                            </w:r>
                            <w:r w:rsidRPr="007D1484">
                              <w:rPr>
                                <w:rFonts w:eastAsia="DengXian"/>
                                <w:b/>
                                <w:bCs/>
                                <w:sz w:val="20"/>
                                <w:szCs w:val="16"/>
                                <w:lang w:val="en-US" w:eastAsia="zh-CN"/>
                              </w:rPr>
                              <w:t xml:space="preserve"> </w:t>
                            </w:r>
                            <w:r w:rsidRPr="007D1484">
                              <w:rPr>
                                <w:rFonts w:eastAsia="DengXian"/>
                                <w:sz w:val="20"/>
                                <w:szCs w:val="16"/>
                                <w:lang w:val="en-US" w:eastAsia="zh-CN"/>
                              </w:rPr>
                              <w:t xml:space="preserve"> Whether in a regenerative payload scenario it would be a problem to stick to 0 as the minimum possible value for TA-Common or whether we should </w:t>
                            </w:r>
                            <w:proofErr w:type="gramStart"/>
                            <w:r w:rsidRPr="007D1484">
                              <w:rPr>
                                <w:rFonts w:eastAsia="DengXian"/>
                                <w:sz w:val="20"/>
                                <w:szCs w:val="16"/>
                                <w:lang w:val="en-US" w:eastAsia="zh-CN"/>
                              </w:rPr>
                              <w:t>e.g.</w:t>
                            </w:r>
                            <w:proofErr w:type="gramEnd"/>
                            <w:r w:rsidRPr="007D1484">
                              <w:rPr>
                                <w:rFonts w:eastAsia="DengXian"/>
                                <w:sz w:val="20"/>
                                <w:szCs w:val="16"/>
                                <w:lang w:val="en-US" w:eastAsia="zh-CN"/>
                              </w:rPr>
                              <w:t xml:space="preserve"> introduce negative values for ta-Common. </w:t>
                            </w:r>
                          </w:p>
                          <w:p w14:paraId="532FD9B8" w14:textId="77777777" w:rsidR="007D1484" w:rsidRDefault="007D1484" w:rsidP="007D1484">
                            <w:pPr>
                              <w:rPr>
                                <w:rFonts w:eastAsia="DengXian"/>
                                <w:sz w:val="20"/>
                                <w:szCs w:val="16"/>
                                <w:lang w:val="en-US" w:eastAsia="zh-CN"/>
                              </w:rPr>
                            </w:pPr>
                          </w:p>
                          <w:p w14:paraId="7EFDD329" w14:textId="02CED0E0" w:rsidR="00573755" w:rsidRPr="007D1484" w:rsidRDefault="007D1484" w:rsidP="007D1484">
                            <w:pPr>
                              <w:rPr>
                                <w:rFonts w:eastAsia="DengXian"/>
                                <w:sz w:val="20"/>
                                <w:szCs w:val="16"/>
                                <w:lang w:val="en-US" w:eastAsia="zh-CN"/>
                              </w:rPr>
                            </w:pPr>
                            <w:proofErr w:type="gramStart"/>
                            <w:r w:rsidRPr="007D1484">
                              <w:rPr>
                                <w:rFonts w:eastAsia="DengXian"/>
                                <w:sz w:val="20"/>
                                <w:szCs w:val="16"/>
                                <w:lang w:val="en-US" w:eastAsia="zh-CN"/>
                              </w:rPr>
                              <w:t>Additionally,  RAN</w:t>
                            </w:r>
                            <w:proofErr w:type="gramEnd"/>
                            <w:r w:rsidRPr="007D1484">
                              <w:rPr>
                                <w:rFonts w:eastAsia="DengXian"/>
                                <w:sz w:val="20"/>
                                <w:szCs w:val="16"/>
                                <w:lang w:val="en-US" w:eastAsia="zh-CN"/>
                              </w:rPr>
                              <w:t>2 understands in any case legacy UEs would have to rely on existing signaling and then for legacy UEs, minimum value of Common TA is equal to 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9B358" id="_x0000_t202" coordsize="21600,21600" o:spt="202" path="m,l,21600r21600,l21600,xe">
                <v:stroke joinstyle="miter"/>
                <v:path gradientshapeok="t" o:connecttype="rect"/>
              </v:shapetype>
              <v:shape id="Text Box 2" o:spid="_x0000_s1026" type="#_x0000_t202" style="position:absolute;left:0;text-align:left;margin-left:414.9pt;margin-top:14.25pt;width:466.1pt;height:128.95pt;z-index:251701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">
                <v:textbox>
                  <w:txbxContent>
                    <w:p w14:paraId="42869F5E" w14:textId="77777777" w:rsidR="007D1484" w:rsidRDefault="007D1484" w:rsidP="007D1484">
                      <w:pPr>
                        <w:rPr>
                          <w:sz w:val="20"/>
                          <w:szCs w:val="16"/>
                          <w:lang w:val="en-US" w:eastAsia="zh-CN"/>
                        </w:rPr>
                      </w:pPr>
                      <w:r w:rsidRPr="007D1484">
                        <w:rPr>
                          <w:sz w:val="20"/>
                          <w:szCs w:val="16"/>
                          <w:lang w:eastAsia="zh-CN"/>
                        </w:rPr>
                        <w:t>In RAN2#12</w:t>
                      </w:r>
                      <w:r w:rsidRPr="007D1484">
                        <w:rPr>
                          <w:sz w:val="20"/>
                          <w:szCs w:val="16"/>
                          <w:lang w:val="en-US" w:eastAsia="zh-CN"/>
                        </w:rPr>
                        <w:t>7</w:t>
                      </w:r>
                      <w:r w:rsidRPr="007D1484">
                        <w:rPr>
                          <w:sz w:val="20"/>
                          <w:szCs w:val="16"/>
                          <w:lang w:eastAsia="zh-CN"/>
                        </w:rPr>
                        <w:t xml:space="preserve"> meeting,</w:t>
                      </w:r>
                      <w:r w:rsidRPr="007D1484">
                        <w:rPr>
                          <w:sz w:val="20"/>
                          <w:szCs w:val="16"/>
                          <w:lang w:val="en-US" w:eastAsia="zh-CN"/>
                        </w:rPr>
                        <w:t xml:space="preserve"> the setting of common TA and </w:t>
                      </w:r>
                      <w:proofErr w:type="spellStart"/>
                      <w:r w:rsidRPr="007D1484">
                        <w:rPr>
                          <w:sz w:val="20"/>
                          <w:szCs w:val="16"/>
                          <w:lang w:val="en-US" w:eastAsia="zh-CN"/>
                        </w:rPr>
                        <w:t>Kmac</w:t>
                      </w:r>
                      <w:proofErr w:type="spellEnd"/>
                      <w:r w:rsidRPr="007D1484">
                        <w:rPr>
                          <w:sz w:val="20"/>
                          <w:szCs w:val="16"/>
                          <w:lang w:val="en-US" w:eastAsia="zh-CN"/>
                        </w:rPr>
                        <w:t xml:space="preserve"> for regenerative payload with full gNB on board was discussed, and a question related to the value setting was </w:t>
                      </w:r>
                      <w:r w:rsidRPr="007D1484">
                        <w:rPr>
                          <w:sz w:val="20"/>
                          <w:szCs w:val="16"/>
                        </w:rPr>
                        <w:t>raised</w:t>
                      </w:r>
                      <w:r w:rsidRPr="007D1484">
                        <w:rPr>
                          <w:sz w:val="20"/>
                          <w:szCs w:val="16"/>
                          <w:lang w:val="en-US" w:eastAsia="zh-CN"/>
                        </w:rPr>
                        <w:t>.</w:t>
                      </w:r>
                    </w:p>
                    <w:p w14:paraId="4ADBD40E" w14:textId="77777777" w:rsidR="007D1484" w:rsidRPr="007D1484" w:rsidRDefault="007D1484" w:rsidP="007D1484">
                      <w:pPr>
                        <w:rPr>
                          <w:bCs/>
                          <w:sz w:val="20"/>
                          <w:szCs w:val="16"/>
                          <w:lang w:val="en-US" w:eastAsia="zh-CN"/>
                        </w:rPr>
                      </w:pPr>
                    </w:p>
                    <w:p w14:paraId="419CAC52" w14:textId="77777777" w:rsidR="007D1484" w:rsidRDefault="007D1484" w:rsidP="007D1484">
                      <w:pPr>
                        <w:jc w:val="both"/>
                        <w:rPr>
                          <w:sz w:val="20"/>
                          <w:szCs w:val="16"/>
                          <w:lang w:val="en-US" w:eastAsia="zh-CN"/>
                        </w:rPr>
                      </w:pPr>
                      <w:r w:rsidRPr="007D1484">
                        <w:rPr>
                          <w:sz w:val="20"/>
                          <w:szCs w:val="16"/>
                        </w:rPr>
                        <w:t xml:space="preserve">Related to this, </w:t>
                      </w:r>
                      <w:r w:rsidRPr="007D1484">
                        <w:rPr>
                          <w:sz w:val="20"/>
                          <w:szCs w:val="16"/>
                          <w:lang w:val="en-US" w:eastAsia="zh-CN"/>
                        </w:rPr>
                        <w:t>RAN2 kindly asks RAN1 and RAN4:</w:t>
                      </w:r>
                    </w:p>
                    <w:p w14:paraId="68115BF3" w14:textId="77777777" w:rsidR="007D1484" w:rsidRPr="007D1484" w:rsidRDefault="007D1484" w:rsidP="007D1484">
                      <w:pPr>
                        <w:jc w:val="both"/>
                        <w:rPr>
                          <w:bCs/>
                          <w:sz w:val="20"/>
                          <w:szCs w:val="16"/>
                        </w:rPr>
                      </w:pPr>
                    </w:p>
                    <w:p w14:paraId="328B9118" w14:textId="77777777" w:rsidR="007D1484" w:rsidRPr="007D1484" w:rsidRDefault="007D1484" w:rsidP="007D1484">
                      <w:pPr>
                        <w:rPr>
                          <w:rFonts w:eastAsia="DengXian"/>
                          <w:sz w:val="20"/>
                          <w:szCs w:val="16"/>
                          <w:lang w:val="en-US" w:eastAsia="zh-CN"/>
                        </w:rPr>
                      </w:pPr>
                      <w:r w:rsidRPr="007D1484">
                        <w:rPr>
                          <w:rFonts w:eastAsia="DengXian"/>
                          <w:b/>
                          <w:bCs/>
                          <w:sz w:val="20"/>
                          <w:szCs w:val="16"/>
                        </w:rPr>
                        <w:t>Question:</w:t>
                      </w:r>
                      <w:r w:rsidRPr="007D1484">
                        <w:rPr>
                          <w:rFonts w:eastAsia="DengXian"/>
                          <w:b/>
                          <w:bCs/>
                          <w:sz w:val="20"/>
                          <w:szCs w:val="16"/>
                          <w:lang w:val="en-US" w:eastAsia="zh-CN"/>
                        </w:rPr>
                        <w:t xml:space="preserve"> </w:t>
                      </w:r>
                      <w:r w:rsidRPr="007D1484">
                        <w:rPr>
                          <w:rFonts w:eastAsia="DengXian"/>
                          <w:sz w:val="20"/>
                          <w:szCs w:val="16"/>
                          <w:lang w:val="en-US" w:eastAsia="zh-CN"/>
                        </w:rPr>
                        <w:t xml:space="preserve"> Whether in a regenerative payload scenario it would be a problem to stick to 0 as the minimum possible value for TA-Common or whether we should </w:t>
                      </w:r>
                      <w:proofErr w:type="gramStart"/>
                      <w:r w:rsidRPr="007D1484">
                        <w:rPr>
                          <w:rFonts w:eastAsia="DengXian"/>
                          <w:sz w:val="20"/>
                          <w:szCs w:val="16"/>
                          <w:lang w:val="en-US" w:eastAsia="zh-CN"/>
                        </w:rPr>
                        <w:t>e.g.</w:t>
                      </w:r>
                      <w:proofErr w:type="gramEnd"/>
                      <w:r w:rsidRPr="007D1484">
                        <w:rPr>
                          <w:rFonts w:eastAsia="DengXian"/>
                          <w:sz w:val="20"/>
                          <w:szCs w:val="16"/>
                          <w:lang w:val="en-US" w:eastAsia="zh-CN"/>
                        </w:rPr>
                        <w:t xml:space="preserve"> introduce negative values for ta-Common. </w:t>
                      </w:r>
                    </w:p>
                    <w:p w14:paraId="532FD9B8" w14:textId="77777777" w:rsidR="007D1484" w:rsidRDefault="007D1484" w:rsidP="007D1484">
                      <w:pPr>
                        <w:rPr>
                          <w:rFonts w:eastAsia="DengXian"/>
                          <w:sz w:val="20"/>
                          <w:szCs w:val="16"/>
                          <w:lang w:val="en-US" w:eastAsia="zh-CN"/>
                        </w:rPr>
                      </w:pPr>
                    </w:p>
                    <w:p w14:paraId="7EFDD329" w14:textId="02CED0E0" w:rsidR="00573755" w:rsidRPr="007D1484" w:rsidRDefault="007D1484" w:rsidP="007D1484">
                      <w:pPr>
                        <w:rPr>
                          <w:rFonts w:eastAsia="DengXian"/>
                          <w:sz w:val="20"/>
                          <w:szCs w:val="16"/>
                          <w:lang w:val="en-US" w:eastAsia="zh-CN"/>
                        </w:rPr>
                      </w:pPr>
                      <w:proofErr w:type="gramStart"/>
                      <w:r w:rsidRPr="007D1484">
                        <w:rPr>
                          <w:rFonts w:eastAsia="DengXian"/>
                          <w:sz w:val="20"/>
                          <w:szCs w:val="16"/>
                          <w:lang w:val="en-US" w:eastAsia="zh-CN"/>
                        </w:rPr>
                        <w:t>Additionally,  RAN</w:t>
                      </w:r>
                      <w:proofErr w:type="gramEnd"/>
                      <w:r w:rsidRPr="007D1484">
                        <w:rPr>
                          <w:rFonts w:eastAsia="DengXian"/>
                          <w:sz w:val="20"/>
                          <w:szCs w:val="16"/>
                          <w:lang w:val="en-US" w:eastAsia="zh-CN"/>
                        </w:rPr>
                        <w:t>2 understands in any case legacy UEs would have to rely on existing signaling and then for legacy UEs, minimum value of Common TA is equal to 0.</w:t>
                      </w:r>
                    </w:p>
                  </w:txbxContent>
                </v:textbox>
                <w10:wrap type="square" anchorx="margin"/>
              </v:shape>
            </w:pict>
          </mc:Fallback>
        </mc:AlternateContent>
      </w:r>
    </w:p>
    <w:p w14:paraId="440C0260" w14:textId="77777777" w:rsidR="007D1484" w:rsidRDefault="007D1484" w:rsidP="00573755">
      <w:pPr>
        <w:widowControl w:val="0"/>
        <w:spacing w:line="276" w:lineRule="auto"/>
        <w:contextualSpacing/>
        <w:jc w:val="both"/>
        <w:rPr>
          <w:sz w:val="16"/>
          <w:szCs w:val="16"/>
        </w:rPr>
      </w:pPr>
    </w:p>
    <w:p w14:paraId="48C8518C" w14:textId="77777777" w:rsidR="007D1484" w:rsidRDefault="007D1484" w:rsidP="00573755">
      <w:pPr>
        <w:widowControl w:val="0"/>
        <w:spacing w:line="276" w:lineRule="auto"/>
        <w:contextualSpacing/>
        <w:jc w:val="both"/>
        <w:rPr>
          <w:sz w:val="16"/>
          <w:szCs w:val="16"/>
        </w:rPr>
      </w:pPr>
    </w:p>
    <w:p w14:paraId="7FE61B24" w14:textId="14E1968E" w:rsidR="00573755" w:rsidRPr="00573755" w:rsidRDefault="00573755" w:rsidP="00573755">
      <w:pPr>
        <w:widowControl w:val="0"/>
        <w:spacing w:line="276" w:lineRule="auto"/>
        <w:contextualSpacing/>
        <w:jc w:val="both"/>
        <w:rPr>
          <w:sz w:val="16"/>
          <w:szCs w:val="16"/>
        </w:rPr>
      </w:pPr>
      <w:r w:rsidRPr="0084305F">
        <w:rPr>
          <w:rFonts w:eastAsiaTheme="minorEastAsia" w:hint="eastAsia"/>
          <w:bCs/>
          <w:sz w:val="20"/>
          <w:lang w:eastAsia="zh-CN"/>
        </w:rPr>
        <w:t>T</w:t>
      </w:r>
      <w:r w:rsidRPr="0084305F">
        <w:rPr>
          <w:rFonts w:eastAsiaTheme="minorEastAsia"/>
          <w:bCs/>
          <w:sz w:val="20"/>
          <w:lang w:eastAsia="zh-CN"/>
        </w:rPr>
        <w:t xml:space="preserve">his contribution aims to discuss </w:t>
      </w:r>
      <w:r w:rsidR="007D1484">
        <w:rPr>
          <w:rFonts w:eastAsiaTheme="minorEastAsia"/>
          <w:bCs/>
          <w:sz w:val="20"/>
          <w:lang w:eastAsia="zh-CN"/>
        </w:rPr>
        <w:t>common TA issue for regenerative payload</w:t>
      </w:r>
      <w:r>
        <w:rPr>
          <w:rFonts w:eastAsiaTheme="minorEastAsia"/>
          <w:bCs/>
          <w:sz w:val="20"/>
          <w:lang w:eastAsia="zh-CN"/>
        </w:rPr>
        <w:t>.</w:t>
      </w:r>
    </w:p>
    <w:p w14:paraId="360DAE95" w14:textId="332BB7C7" w:rsidR="00EF081C" w:rsidRPr="006B2487" w:rsidRDefault="00EF081C" w:rsidP="0048018A">
      <w:pPr>
        <w:jc w:val="both"/>
        <w:rPr>
          <w:rFonts w:eastAsiaTheme="minorEastAsia"/>
          <w:bCs/>
          <w:sz w:val="20"/>
          <w:lang w:eastAsia="zh-CN"/>
        </w:rPr>
      </w:pPr>
    </w:p>
    <w:p w14:paraId="3F3E4E78" w14:textId="579E408F" w:rsidR="00DE54C0" w:rsidRPr="00DE54C0" w:rsidRDefault="00DE54C0" w:rsidP="00DE54C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DE54C0">
        <w:rPr>
          <w:rFonts w:ascii="Times New Roman" w:eastAsia="Batang" w:hAnsi="Times New Roman" w:cs="Times New Roman"/>
          <w:bCs w:val="0"/>
          <w:lang w:val="en-US" w:eastAsia="ko-KR"/>
        </w:rPr>
        <w:t xml:space="preserve">Discussion on </w:t>
      </w:r>
      <w:r w:rsidR="007D1484">
        <w:rPr>
          <w:rFonts w:ascii="Times New Roman" w:eastAsia="Batang" w:hAnsi="Times New Roman" w:cs="Times New Roman"/>
          <w:bCs w:val="0"/>
          <w:lang w:val="en-US" w:eastAsia="ko-KR"/>
        </w:rPr>
        <w:t>RAN2 LS</w:t>
      </w:r>
    </w:p>
    <w:p w14:paraId="2B5F35D7" w14:textId="3C586E8F" w:rsidR="007D1484" w:rsidRPr="007D1484" w:rsidRDefault="007D1484" w:rsidP="007D1484">
      <w:pPr>
        <w:pStyle w:val="NormalWeb"/>
        <w:jc w:val="both"/>
        <w:rPr>
          <w:rFonts w:ascii="Times New Roman" w:eastAsia="Batang" w:hAnsi="Times New Roman" w:cs="Times New Roman"/>
          <w:bCs/>
          <w:sz w:val="20"/>
          <w:szCs w:val="20"/>
          <w:lang w:eastAsia="ko-KR"/>
        </w:rPr>
      </w:pPr>
      <w:bookmarkStart w:id="1" w:name="_Hlk161997460"/>
      <w:r w:rsidRPr="007D1484">
        <w:rPr>
          <w:rFonts w:ascii="Times New Roman" w:eastAsia="Batang" w:hAnsi="Times New Roman" w:cs="Times New Roman"/>
          <w:bCs/>
          <w:sz w:val="20"/>
          <w:szCs w:val="20"/>
          <w:lang w:eastAsia="ko-KR"/>
        </w:rPr>
        <w:t xml:space="preserve">The common Timing Advance (TA) parameter, ta-Common-r17, currently supports only non-zero values. Whether to introduce negative value for regenerative mode is raised in the </w:t>
      </w:r>
      <w:r>
        <w:rPr>
          <w:rFonts w:ascii="Times New Roman" w:eastAsia="Batang" w:hAnsi="Times New Roman" w:cs="Times New Roman"/>
          <w:bCs/>
          <w:sz w:val="20"/>
          <w:szCs w:val="20"/>
          <w:lang w:eastAsia="ko-KR"/>
        </w:rPr>
        <w:t xml:space="preserve">RAN2 </w:t>
      </w:r>
      <w:r w:rsidRPr="007D1484">
        <w:rPr>
          <w:rFonts w:ascii="Times New Roman" w:eastAsia="Batang" w:hAnsi="Times New Roman" w:cs="Times New Roman"/>
          <w:bCs/>
          <w:sz w:val="20"/>
          <w:szCs w:val="20"/>
          <w:lang w:eastAsia="ko-KR"/>
        </w:rPr>
        <w:t xml:space="preserve">LS. </w:t>
      </w:r>
    </w:p>
    <w:p w14:paraId="67C2D1AA" w14:textId="7EA1503E" w:rsidR="00785665" w:rsidRPr="00066E27" w:rsidRDefault="007D1484" w:rsidP="007D1484">
      <w:pPr>
        <w:pStyle w:val="NormalWeb"/>
        <w:spacing w:before="0" w:beforeAutospacing="0" w:after="0" w:afterAutospacing="0"/>
        <w:jc w:val="both"/>
        <w:rPr>
          <w:rFonts w:ascii="Times New Roman" w:eastAsia="Batang" w:hAnsi="Times New Roman" w:cs="Times New Roman"/>
          <w:b/>
          <w:i/>
          <w:iCs/>
          <w:sz w:val="20"/>
          <w:szCs w:val="20"/>
          <w:lang w:val="en-GB" w:eastAsia="ko-KR"/>
        </w:rPr>
      </w:pPr>
      <w:r w:rsidRPr="007D1484">
        <w:rPr>
          <w:rFonts w:ascii="Times New Roman" w:eastAsia="Batang" w:hAnsi="Times New Roman" w:cs="Times New Roman"/>
          <w:bCs/>
          <w:sz w:val="20"/>
          <w:szCs w:val="20"/>
          <w:lang w:eastAsia="ko-KR"/>
        </w:rPr>
        <w:t>In NTN, UE needs to pre-compensation TA, which could lead to either an overestimation or underestimation of its TA. The negative common TA could provide more NW flexibility for the initial TA adjustment and margin. However, the approach to accommodate legacy UEs, for which the minimum TA is zero, remains unclear.</w:t>
      </w:r>
    </w:p>
    <w:p w14:paraId="5E3DF99C" w14:textId="77777777" w:rsidR="00BF0A73" w:rsidRDefault="00BF0A73" w:rsidP="00BF0A73">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9F8FCF1" w14:textId="3627EBA8" w:rsidR="007D1484" w:rsidRDefault="007D1484" w:rsidP="00BF0A73">
      <w:pPr>
        <w:pStyle w:val="NormalWeb"/>
        <w:spacing w:before="0" w:beforeAutospacing="0" w:after="0" w:afterAutospacing="0"/>
        <w:jc w:val="both"/>
        <w:rPr>
          <w:rFonts w:ascii="Times New Roman" w:eastAsia="Batang" w:hAnsi="Times New Roman" w:cs="Times New Roman"/>
          <w:bCs/>
          <w:sz w:val="20"/>
          <w:szCs w:val="20"/>
          <w:lang w:val="en-GB" w:eastAsia="ko-KR"/>
        </w:rPr>
      </w:pPr>
      <w:r w:rsidRPr="007D1484">
        <w:rPr>
          <w:rFonts w:ascii="Times New Roman" w:eastAsia="Batang" w:hAnsi="Times New Roman" w:cs="Times New Roman"/>
          <w:b/>
          <w:i/>
          <w:iCs/>
          <w:sz w:val="20"/>
          <w:szCs w:val="20"/>
          <w:lang w:val="en-GB" w:eastAsia="ko-KR"/>
        </w:rPr>
        <w:t>Proposal 1</w:t>
      </w:r>
      <w:r w:rsidRPr="007D1484">
        <w:rPr>
          <w:rFonts w:ascii="Times New Roman" w:eastAsia="Batang" w:hAnsi="Times New Roman" w:cs="Times New Roman"/>
          <w:bCs/>
          <w:i/>
          <w:iCs/>
          <w:sz w:val="20"/>
          <w:szCs w:val="20"/>
          <w:lang w:val="en-GB" w:eastAsia="ko-KR"/>
        </w:rPr>
        <w:t>: The negative common TA could provide more NW flexibility. However, further discussion is required to accommodate legacy UEs</w:t>
      </w:r>
      <w:r w:rsidRPr="007D1484">
        <w:rPr>
          <w:rFonts w:ascii="Times New Roman" w:eastAsia="Batang" w:hAnsi="Times New Roman" w:cs="Times New Roman"/>
          <w:bCs/>
          <w:sz w:val="20"/>
          <w:szCs w:val="20"/>
          <w:lang w:val="en-GB" w:eastAsia="ko-KR"/>
        </w:rPr>
        <w:t>.</w:t>
      </w:r>
    </w:p>
    <w:p w14:paraId="6C7A3E85" w14:textId="77777777" w:rsidR="007D1484" w:rsidRPr="007D1484" w:rsidRDefault="007D1484" w:rsidP="00BF0A73">
      <w:pPr>
        <w:pStyle w:val="NormalWeb"/>
        <w:spacing w:before="0" w:beforeAutospacing="0" w:after="0" w:afterAutospacing="0"/>
        <w:jc w:val="both"/>
        <w:rPr>
          <w:rFonts w:ascii="Times New Roman" w:eastAsia="Batang" w:hAnsi="Times New Roman" w:cs="Times New Roman"/>
          <w:bCs/>
          <w:i/>
          <w:iCs/>
          <w:sz w:val="20"/>
          <w:szCs w:val="20"/>
          <w:lang w:val="en-GB" w:eastAsia="ko-KR"/>
        </w:rPr>
      </w:pPr>
    </w:p>
    <w:bookmarkEnd w:id="1"/>
    <w:p w14:paraId="20FA10AB" w14:textId="53005F8D" w:rsidR="005F2BBB" w:rsidRPr="007F6704" w:rsidRDefault="00801A28"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6</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FCB47CF"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r w:rsidR="00DD0339">
        <w:rPr>
          <w:sz w:val="20"/>
        </w:rPr>
        <w:t xml:space="preserve"> as follows:</w:t>
      </w:r>
    </w:p>
    <w:p w14:paraId="3E68B1A4" w14:textId="77777777" w:rsidR="00A12101" w:rsidRPr="003E1D81" w:rsidRDefault="00A12101" w:rsidP="003E1D81">
      <w:pPr>
        <w:rPr>
          <w:sz w:val="20"/>
          <w:lang w:eastAsia="x-none"/>
        </w:rPr>
      </w:pPr>
      <w:bookmarkStart w:id="2" w:name="_Ref124589665"/>
      <w:bookmarkStart w:id="3" w:name="_Ref71620620"/>
      <w:bookmarkStart w:id="4" w:name="_Ref124671424"/>
    </w:p>
    <w:p w14:paraId="51CC63C8" w14:textId="4B0B0E27" w:rsidR="005F2BBB" w:rsidRPr="00DB5A44" w:rsidRDefault="003E1D81"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5DFBB148" w14:textId="09F41DB3" w:rsidR="00787A80" w:rsidRDefault="006D1EC8" w:rsidP="006D1EC8">
      <w:pPr>
        <w:pStyle w:val="ListParagraph"/>
        <w:numPr>
          <w:ilvl w:val="0"/>
          <w:numId w:val="2"/>
        </w:numPr>
        <w:spacing w:after="120"/>
        <w:ind w:leftChars="0"/>
        <w:jc w:val="both"/>
        <w:rPr>
          <w:rFonts w:eastAsia="SimSun"/>
          <w:sz w:val="20"/>
          <w:lang w:val="en-US" w:eastAsia="zh-CN"/>
        </w:rPr>
      </w:pPr>
      <w:r>
        <w:rPr>
          <w:rFonts w:eastAsia="SimSun"/>
          <w:sz w:val="20"/>
          <w:lang w:val="en-US" w:eastAsia="zh-CN"/>
        </w:rPr>
        <w:t xml:space="preserve">R1-2407590, RAN2 </w:t>
      </w:r>
      <w:r w:rsidRPr="006D1EC8">
        <w:rPr>
          <w:rFonts w:eastAsia="SimSun"/>
          <w:sz w:val="20"/>
          <w:lang w:val="en-US" w:eastAsia="zh-CN"/>
        </w:rPr>
        <w:t>LS on common TA in a regenerative payload scenario</w:t>
      </w:r>
      <w:r w:rsidR="00ED6AEC" w:rsidRPr="00ED6AEC">
        <w:rPr>
          <w:rFonts w:eastAsia="SimSun"/>
          <w:sz w:val="20"/>
          <w:lang w:val="en-US" w:eastAsia="zh-CN"/>
        </w:rPr>
        <w:t xml:space="preserve">, </w:t>
      </w:r>
      <w:r>
        <w:rPr>
          <w:rFonts w:eastAsia="SimSun"/>
          <w:sz w:val="20"/>
          <w:lang w:val="en-US" w:eastAsia="zh-CN"/>
        </w:rPr>
        <w:t xml:space="preserve">RAN1#118bis, </w:t>
      </w:r>
      <w:r w:rsidRPr="006D1EC8">
        <w:rPr>
          <w:rFonts w:eastAsia="SimSun"/>
          <w:sz w:val="20"/>
          <w:lang w:val="en-US" w:eastAsia="zh-CN"/>
        </w:rPr>
        <w:t>Hefei, China, 14th – 18th October 2024</w:t>
      </w:r>
    </w:p>
    <w:p w14:paraId="494AF7F7" w14:textId="35C62368" w:rsidR="006D1EC8" w:rsidRPr="006D1EC8" w:rsidRDefault="006D1EC8" w:rsidP="006D1EC8">
      <w:pPr>
        <w:pStyle w:val="ListParagraph"/>
        <w:numPr>
          <w:ilvl w:val="0"/>
          <w:numId w:val="2"/>
        </w:numPr>
        <w:spacing w:after="120"/>
        <w:ind w:leftChars="0"/>
        <w:jc w:val="both"/>
        <w:rPr>
          <w:rFonts w:eastAsia="SimSun"/>
          <w:sz w:val="20"/>
          <w:lang w:val="en-US" w:eastAsia="zh-CN"/>
        </w:rPr>
      </w:pPr>
      <w:r>
        <w:rPr>
          <w:rFonts w:eastAsia="SimSun"/>
          <w:sz w:val="20"/>
          <w:lang w:val="en-US" w:eastAsia="zh-CN"/>
        </w:rPr>
        <w:lastRenderedPageBreak/>
        <w:t xml:space="preserve">R2-2407623, RAN2 </w:t>
      </w:r>
      <w:r w:rsidRPr="006D1EC8">
        <w:rPr>
          <w:rFonts w:eastAsia="SimSun"/>
          <w:sz w:val="20"/>
          <w:lang w:val="en-US" w:eastAsia="zh-CN"/>
        </w:rPr>
        <w:t>LS on common TA in a regenerative payload scenario</w:t>
      </w:r>
      <w:r w:rsidRPr="00ED6AEC">
        <w:rPr>
          <w:rFonts w:eastAsia="SimSun"/>
          <w:sz w:val="20"/>
          <w:lang w:val="en-US" w:eastAsia="zh-CN"/>
        </w:rPr>
        <w:t xml:space="preserve">, </w:t>
      </w:r>
      <w:r>
        <w:rPr>
          <w:rFonts w:eastAsia="SimSun"/>
          <w:sz w:val="20"/>
          <w:lang w:val="en-US" w:eastAsia="zh-CN"/>
        </w:rPr>
        <w:t xml:space="preserve">RAN1#118, </w:t>
      </w:r>
      <w:r w:rsidRPr="006D1EC8">
        <w:rPr>
          <w:rFonts w:eastAsia="SimSun"/>
          <w:sz w:val="20"/>
          <w:lang w:val="en-US" w:eastAsia="zh-CN"/>
        </w:rPr>
        <w:t>Maastricht, Netherlands, 19th – 23rd August 2024</w:t>
      </w:r>
    </w:p>
    <w:sectPr w:rsidR="006D1EC8" w:rsidRPr="006D1EC8" w:rsidSect="009173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DCC9" w14:textId="77777777" w:rsidR="00451C1B" w:rsidRDefault="00451C1B" w:rsidP="005F2BBB">
      <w:r>
        <w:separator/>
      </w:r>
    </w:p>
  </w:endnote>
  <w:endnote w:type="continuationSeparator" w:id="0">
    <w:p w14:paraId="48F785A1" w14:textId="77777777" w:rsidR="00451C1B" w:rsidRDefault="00451C1B"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DCE49" w14:textId="77777777" w:rsidR="00451C1B" w:rsidRDefault="00451C1B" w:rsidP="005F2BBB">
      <w:r>
        <w:separator/>
      </w:r>
    </w:p>
  </w:footnote>
  <w:footnote w:type="continuationSeparator" w:id="0">
    <w:p w14:paraId="55986D76" w14:textId="77777777" w:rsidR="00451C1B" w:rsidRDefault="00451C1B"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37F"/>
    <w:multiLevelType w:val="hybridMultilevel"/>
    <w:tmpl w:val="59B04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AB0790C"/>
    <w:multiLevelType w:val="hybridMultilevel"/>
    <w:tmpl w:val="32902C28"/>
    <w:lvl w:ilvl="0" w:tplc="C5EA3F40">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2A6703"/>
    <w:multiLevelType w:val="multilevel"/>
    <w:tmpl w:val="5C18A2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7" w15:restartNumberingAfterBreak="0">
    <w:nsid w:val="27D000FA"/>
    <w:multiLevelType w:val="hybridMultilevel"/>
    <w:tmpl w:val="4894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0E051E"/>
    <w:multiLevelType w:val="hybridMultilevel"/>
    <w:tmpl w:val="0A281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0F3D5B"/>
    <w:multiLevelType w:val="multilevel"/>
    <w:tmpl w:val="5426CA0E"/>
    <w:lvl w:ilvl="0">
      <w:start w:val="1"/>
      <w:numFmt w:val="bullet"/>
      <w:lvlText w:val=""/>
      <w:lvlJc w:val="left"/>
      <w:pPr>
        <w:tabs>
          <w:tab w:val="num" w:pos="1440"/>
        </w:tabs>
        <w:ind w:left="1440" w:hanging="360"/>
      </w:pPr>
      <w:rPr>
        <w:rFonts w:ascii="Symbol" w:hAnsi="Symbol" w:hint="default"/>
        <w:sz w:val="20"/>
      </w:rPr>
    </w:lvl>
    <w:lvl w:ilvl="1">
      <w:start w:val="2"/>
      <w:numFmt w:val="decimal"/>
      <w:lvlText w:val="%2"/>
      <w:lvlJc w:val="left"/>
      <w:pPr>
        <w:ind w:left="2160" w:hanging="360"/>
      </w:pPr>
      <w:rPr>
        <w:rFonts w:hint="default"/>
        <w:b w:val="0"/>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FF53579"/>
    <w:multiLevelType w:val="hybridMultilevel"/>
    <w:tmpl w:val="31B0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CB0974"/>
    <w:multiLevelType w:val="hybridMultilevel"/>
    <w:tmpl w:val="8E42F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FA54CE"/>
    <w:multiLevelType w:val="hybridMultilevel"/>
    <w:tmpl w:val="2FD8FAB4"/>
    <w:lvl w:ilvl="0" w:tplc="69BEF6C2">
      <w:start w:val="1"/>
      <w:numFmt w:val="bullet"/>
      <w:lvlText w:val=""/>
      <w:lvlJc w:val="left"/>
      <w:pPr>
        <w:tabs>
          <w:tab w:val="num" w:pos="720"/>
        </w:tabs>
        <w:ind w:left="720" w:hanging="360"/>
      </w:pPr>
      <w:rPr>
        <w:rFonts w:ascii="Symbol" w:hAnsi="Symbol" w:hint="default"/>
      </w:rPr>
    </w:lvl>
    <w:lvl w:ilvl="1" w:tplc="089C842A">
      <w:numFmt w:val="bullet"/>
      <w:lvlText w:val="o"/>
      <w:lvlJc w:val="left"/>
      <w:pPr>
        <w:tabs>
          <w:tab w:val="num" w:pos="1440"/>
        </w:tabs>
        <w:ind w:left="1440" w:hanging="360"/>
      </w:pPr>
      <w:rPr>
        <w:rFonts w:ascii="Courier New" w:hAnsi="Courier New" w:hint="default"/>
      </w:rPr>
    </w:lvl>
    <w:lvl w:ilvl="2" w:tplc="DB3ABA06" w:tentative="1">
      <w:start w:val="1"/>
      <w:numFmt w:val="bullet"/>
      <w:lvlText w:val=""/>
      <w:lvlJc w:val="left"/>
      <w:pPr>
        <w:tabs>
          <w:tab w:val="num" w:pos="2160"/>
        </w:tabs>
        <w:ind w:left="2160" w:hanging="360"/>
      </w:pPr>
      <w:rPr>
        <w:rFonts w:ascii="Symbol" w:hAnsi="Symbol" w:hint="default"/>
      </w:rPr>
    </w:lvl>
    <w:lvl w:ilvl="3" w:tplc="F7CE64C0" w:tentative="1">
      <w:start w:val="1"/>
      <w:numFmt w:val="bullet"/>
      <w:lvlText w:val=""/>
      <w:lvlJc w:val="left"/>
      <w:pPr>
        <w:tabs>
          <w:tab w:val="num" w:pos="2880"/>
        </w:tabs>
        <w:ind w:left="2880" w:hanging="360"/>
      </w:pPr>
      <w:rPr>
        <w:rFonts w:ascii="Symbol" w:hAnsi="Symbol" w:hint="default"/>
      </w:rPr>
    </w:lvl>
    <w:lvl w:ilvl="4" w:tplc="83804D78" w:tentative="1">
      <w:start w:val="1"/>
      <w:numFmt w:val="bullet"/>
      <w:lvlText w:val=""/>
      <w:lvlJc w:val="left"/>
      <w:pPr>
        <w:tabs>
          <w:tab w:val="num" w:pos="3600"/>
        </w:tabs>
        <w:ind w:left="3600" w:hanging="360"/>
      </w:pPr>
      <w:rPr>
        <w:rFonts w:ascii="Symbol" w:hAnsi="Symbol" w:hint="default"/>
      </w:rPr>
    </w:lvl>
    <w:lvl w:ilvl="5" w:tplc="61A2F718" w:tentative="1">
      <w:start w:val="1"/>
      <w:numFmt w:val="bullet"/>
      <w:lvlText w:val=""/>
      <w:lvlJc w:val="left"/>
      <w:pPr>
        <w:tabs>
          <w:tab w:val="num" w:pos="4320"/>
        </w:tabs>
        <w:ind w:left="4320" w:hanging="360"/>
      </w:pPr>
      <w:rPr>
        <w:rFonts w:ascii="Symbol" w:hAnsi="Symbol" w:hint="default"/>
      </w:rPr>
    </w:lvl>
    <w:lvl w:ilvl="6" w:tplc="ECA64F16" w:tentative="1">
      <w:start w:val="1"/>
      <w:numFmt w:val="bullet"/>
      <w:lvlText w:val=""/>
      <w:lvlJc w:val="left"/>
      <w:pPr>
        <w:tabs>
          <w:tab w:val="num" w:pos="5040"/>
        </w:tabs>
        <w:ind w:left="5040" w:hanging="360"/>
      </w:pPr>
      <w:rPr>
        <w:rFonts w:ascii="Symbol" w:hAnsi="Symbol" w:hint="default"/>
      </w:rPr>
    </w:lvl>
    <w:lvl w:ilvl="7" w:tplc="7F520566" w:tentative="1">
      <w:start w:val="1"/>
      <w:numFmt w:val="bullet"/>
      <w:lvlText w:val=""/>
      <w:lvlJc w:val="left"/>
      <w:pPr>
        <w:tabs>
          <w:tab w:val="num" w:pos="5760"/>
        </w:tabs>
        <w:ind w:left="5760" w:hanging="360"/>
      </w:pPr>
      <w:rPr>
        <w:rFonts w:ascii="Symbol" w:hAnsi="Symbol" w:hint="default"/>
      </w:rPr>
    </w:lvl>
    <w:lvl w:ilvl="8" w:tplc="8708BB3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9824E8"/>
    <w:multiLevelType w:val="hybridMultilevel"/>
    <w:tmpl w:val="13B09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294DF0"/>
    <w:multiLevelType w:val="hybridMultilevel"/>
    <w:tmpl w:val="75F6D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856269"/>
    <w:multiLevelType w:val="hybridMultilevel"/>
    <w:tmpl w:val="2D86CB52"/>
    <w:lvl w:ilvl="0" w:tplc="A4A4B8B4">
      <w:start w:val="1"/>
      <w:numFmt w:val="bullet"/>
      <w:lvlText w:val=""/>
      <w:lvlJc w:val="left"/>
      <w:pPr>
        <w:tabs>
          <w:tab w:val="num" w:pos="720"/>
        </w:tabs>
        <w:ind w:left="720" w:hanging="360"/>
      </w:pPr>
      <w:rPr>
        <w:rFonts w:ascii="Symbol" w:hAnsi="Symbol" w:hint="default"/>
      </w:rPr>
    </w:lvl>
    <w:lvl w:ilvl="1" w:tplc="76E4AB20">
      <w:numFmt w:val="bullet"/>
      <w:lvlText w:val="o"/>
      <w:lvlJc w:val="left"/>
      <w:pPr>
        <w:tabs>
          <w:tab w:val="num" w:pos="1440"/>
        </w:tabs>
        <w:ind w:left="1440" w:hanging="360"/>
      </w:pPr>
      <w:rPr>
        <w:rFonts w:ascii="Courier New" w:hAnsi="Courier New" w:hint="default"/>
      </w:rPr>
    </w:lvl>
    <w:lvl w:ilvl="2" w:tplc="7DAEF292" w:tentative="1">
      <w:start w:val="1"/>
      <w:numFmt w:val="bullet"/>
      <w:lvlText w:val=""/>
      <w:lvlJc w:val="left"/>
      <w:pPr>
        <w:tabs>
          <w:tab w:val="num" w:pos="2160"/>
        </w:tabs>
        <w:ind w:left="2160" w:hanging="360"/>
      </w:pPr>
      <w:rPr>
        <w:rFonts w:ascii="Symbol" w:hAnsi="Symbol" w:hint="default"/>
      </w:rPr>
    </w:lvl>
    <w:lvl w:ilvl="3" w:tplc="4FC6DAA4" w:tentative="1">
      <w:start w:val="1"/>
      <w:numFmt w:val="bullet"/>
      <w:lvlText w:val=""/>
      <w:lvlJc w:val="left"/>
      <w:pPr>
        <w:tabs>
          <w:tab w:val="num" w:pos="2880"/>
        </w:tabs>
        <w:ind w:left="2880" w:hanging="360"/>
      </w:pPr>
      <w:rPr>
        <w:rFonts w:ascii="Symbol" w:hAnsi="Symbol" w:hint="default"/>
      </w:rPr>
    </w:lvl>
    <w:lvl w:ilvl="4" w:tplc="676AAF6A" w:tentative="1">
      <w:start w:val="1"/>
      <w:numFmt w:val="bullet"/>
      <w:lvlText w:val=""/>
      <w:lvlJc w:val="left"/>
      <w:pPr>
        <w:tabs>
          <w:tab w:val="num" w:pos="3600"/>
        </w:tabs>
        <w:ind w:left="3600" w:hanging="360"/>
      </w:pPr>
      <w:rPr>
        <w:rFonts w:ascii="Symbol" w:hAnsi="Symbol" w:hint="default"/>
      </w:rPr>
    </w:lvl>
    <w:lvl w:ilvl="5" w:tplc="E7425AA2" w:tentative="1">
      <w:start w:val="1"/>
      <w:numFmt w:val="bullet"/>
      <w:lvlText w:val=""/>
      <w:lvlJc w:val="left"/>
      <w:pPr>
        <w:tabs>
          <w:tab w:val="num" w:pos="4320"/>
        </w:tabs>
        <w:ind w:left="4320" w:hanging="360"/>
      </w:pPr>
      <w:rPr>
        <w:rFonts w:ascii="Symbol" w:hAnsi="Symbol" w:hint="default"/>
      </w:rPr>
    </w:lvl>
    <w:lvl w:ilvl="6" w:tplc="6F50D5FC" w:tentative="1">
      <w:start w:val="1"/>
      <w:numFmt w:val="bullet"/>
      <w:lvlText w:val=""/>
      <w:lvlJc w:val="left"/>
      <w:pPr>
        <w:tabs>
          <w:tab w:val="num" w:pos="5040"/>
        </w:tabs>
        <w:ind w:left="5040" w:hanging="360"/>
      </w:pPr>
      <w:rPr>
        <w:rFonts w:ascii="Symbol" w:hAnsi="Symbol" w:hint="default"/>
      </w:rPr>
    </w:lvl>
    <w:lvl w:ilvl="7" w:tplc="E618C4E6" w:tentative="1">
      <w:start w:val="1"/>
      <w:numFmt w:val="bullet"/>
      <w:lvlText w:val=""/>
      <w:lvlJc w:val="left"/>
      <w:pPr>
        <w:tabs>
          <w:tab w:val="num" w:pos="5760"/>
        </w:tabs>
        <w:ind w:left="5760" w:hanging="360"/>
      </w:pPr>
      <w:rPr>
        <w:rFonts w:ascii="Symbol" w:hAnsi="Symbol" w:hint="default"/>
      </w:rPr>
    </w:lvl>
    <w:lvl w:ilvl="8" w:tplc="534E28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AB1318B"/>
    <w:multiLevelType w:val="hybridMultilevel"/>
    <w:tmpl w:val="2294D22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4168246">
    <w:abstractNumId w:val="12"/>
  </w:num>
  <w:num w:numId="2" w16cid:durableId="140970358">
    <w:abstractNumId w:val="3"/>
  </w:num>
  <w:num w:numId="3" w16cid:durableId="2067221694">
    <w:abstractNumId w:val="9"/>
  </w:num>
  <w:num w:numId="4" w16cid:durableId="595789719">
    <w:abstractNumId w:val="15"/>
  </w:num>
  <w:num w:numId="5" w16cid:durableId="1500383355">
    <w:abstractNumId w:val="19"/>
  </w:num>
  <w:num w:numId="6" w16cid:durableId="195587460">
    <w:abstractNumId w:val="6"/>
  </w:num>
  <w:num w:numId="7" w16cid:durableId="610479955">
    <w:abstractNumId w:val="10"/>
  </w:num>
  <w:num w:numId="8" w16cid:durableId="873272961">
    <w:abstractNumId w:val="2"/>
  </w:num>
  <w:num w:numId="9" w16cid:durableId="1024480876">
    <w:abstractNumId w:val="18"/>
  </w:num>
  <w:num w:numId="10" w16cid:durableId="1605574893">
    <w:abstractNumId w:val="14"/>
  </w:num>
  <w:num w:numId="11" w16cid:durableId="1826117349">
    <w:abstractNumId w:val="13"/>
  </w:num>
  <w:num w:numId="12" w16cid:durableId="1067804121">
    <w:abstractNumId w:val="12"/>
  </w:num>
  <w:num w:numId="13" w16cid:durableId="1250238548">
    <w:abstractNumId w:val="16"/>
  </w:num>
  <w:num w:numId="14" w16cid:durableId="173616213">
    <w:abstractNumId w:val="4"/>
  </w:num>
  <w:num w:numId="15" w16cid:durableId="1202651">
    <w:abstractNumId w:val="5"/>
  </w:num>
  <w:num w:numId="16" w16cid:durableId="1785346590">
    <w:abstractNumId w:val="11"/>
  </w:num>
  <w:num w:numId="17" w16cid:durableId="2107267511">
    <w:abstractNumId w:val="1"/>
  </w:num>
  <w:num w:numId="18" w16cid:durableId="191695457">
    <w:abstractNumId w:val="17"/>
  </w:num>
  <w:num w:numId="19" w16cid:durableId="1631671031">
    <w:abstractNumId w:val="0"/>
  </w:num>
  <w:num w:numId="20" w16cid:durableId="1854487796">
    <w:abstractNumId w:val="8"/>
  </w:num>
  <w:num w:numId="21" w16cid:durableId="23239798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16A"/>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203A"/>
    <w:rsid w:val="00063F68"/>
    <w:rsid w:val="00064780"/>
    <w:rsid w:val="00064B19"/>
    <w:rsid w:val="000651A6"/>
    <w:rsid w:val="00066307"/>
    <w:rsid w:val="00066BCE"/>
    <w:rsid w:val="00066E27"/>
    <w:rsid w:val="00070DDB"/>
    <w:rsid w:val="00073AD8"/>
    <w:rsid w:val="00076845"/>
    <w:rsid w:val="000812B2"/>
    <w:rsid w:val="00082878"/>
    <w:rsid w:val="00083A42"/>
    <w:rsid w:val="00087D4E"/>
    <w:rsid w:val="000900A3"/>
    <w:rsid w:val="000912B4"/>
    <w:rsid w:val="000914FB"/>
    <w:rsid w:val="00093FE4"/>
    <w:rsid w:val="00097900"/>
    <w:rsid w:val="000A34AE"/>
    <w:rsid w:val="000A577A"/>
    <w:rsid w:val="000A6C34"/>
    <w:rsid w:val="000A6F3D"/>
    <w:rsid w:val="000B066F"/>
    <w:rsid w:val="000B0CF0"/>
    <w:rsid w:val="000B1CB3"/>
    <w:rsid w:val="000B300A"/>
    <w:rsid w:val="000B4EF6"/>
    <w:rsid w:val="000B5555"/>
    <w:rsid w:val="000C2456"/>
    <w:rsid w:val="000C277D"/>
    <w:rsid w:val="000D209B"/>
    <w:rsid w:val="000D2353"/>
    <w:rsid w:val="000D40B3"/>
    <w:rsid w:val="000D420E"/>
    <w:rsid w:val="000D7A55"/>
    <w:rsid w:val="000E3526"/>
    <w:rsid w:val="000F2436"/>
    <w:rsid w:val="000F3A00"/>
    <w:rsid w:val="000F6834"/>
    <w:rsid w:val="00102F92"/>
    <w:rsid w:val="00103312"/>
    <w:rsid w:val="00104919"/>
    <w:rsid w:val="0010499A"/>
    <w:rsid w:val="001075BF"/>
    <w:rsid w:val="001077CE"/>
    <w:rsid w:val="00112852"/>
    <w:rsid w:val="00116159"/>
    <w:rsid w:val="0011660A"/>
    <w:rsid w:val="0012084C"/>
    <w:rsid w:val="00120B0A"/>
    <w:rsid w:val="00123330"/>
    <w:rsid w:val="00135149"/>
    <w:rsid w:val="00137977"/>
    <w:rsid w:val="00144189"/>
    <w:rsid w:val="0014536A"/>
    <w:rsid w:val="00153617"/>
    <w:rsid w:val="00155FF9"/>
    <w:rsid w:val="00156ACE"/>
    <w:rsid w:val="00160376"/>
    <w:rsid w:val="00160471"/>
    <w:rsid w:val="001623DA"/>
    <w:rsid w:val="00164A2F"/>
    <w:rsid w:val="0016775F"/>
    <w:rsid w:val="001710E8"/>
    <w:rsid w:val="00176C8F"/>
    <w:rsid w:val="001773EF"/>
    <w:rsid w:val="0017772F"/>
    <w:rsid w:val="00190E0D"/>
    <w:rsid w:val="00193C5D"/>
    <w:rsid w:val="00196921"/>
    <w:rsid w:val="0019711A"/>
    <w:rsid w:val="001A0DD4"/>
    <w:rsid w:val="001B1904"/>
    <w:rsid w:val="001B3BA0"/>
    <w:rsid w:val="001B4467"/>
    <w:rsid w:val="001B50D0"/>
    <w:rsid w:val="001B52DC"/>
    <w:rsid w:val="001B7BA5"/>
    <w:rsid w:val="001C207D"/>
    <w:rsid w:val="001C3C44"/>
    <w:rsid w:val="001C4273"/>
    <w:rsid w:val="001C4461"/>
    <w:rsid w:val="001C5B26"/>
    <w:rsid w:val="001D0C29"/>
    <w:rsid w:val="001D3F2D"/>
    <w:rsid w:val="001D58AC"/>
    <w:rsid w:val="001E03CC"/>
    <w:rsid w:val="001E1D05"/>
    <w:rsid w:val="001E258E"/>
    <w:rsid w:val="001E3E65"/>
    <w:rsid w:val="001E4AF3"/>
    <w:rsid w:val="001E6976"/>
    <w:rsid w:val="001E6D25"/>
    <w:rsid w:val="001F1397"/>
    <w:rsid w:val="001F20E5"/>
    <w:rsid w:val="001F3B8B"/>
    <w:rsid w:val="001F3FB1"/>
    <w:rsid w:val="001F450C"/>
    <w:rsid w:val="001F67B2"/>
    <w:rsid w:val="002001DB"/>
    <w:rsid w:val="00200380"/>
    <w:rsid w:val="002015E5"/>
    <w:rsid w:val="0020430E"/>
    <w:rsid w:val="0020773D"/>
    <w:rsid w:val="00211CA4"/>
    <w:rsid w:val="00212A3B"/>
    <w:rsid w:val="00214BE7"/>
    <w:rsid w:val="00215484"/>
    <w:rsid w:val="002155D9"/>
    <w:rsid w:val="0022046C"/>
    <w:rsid w:val="00220B9D"/>
    <w:rsid w:val="00222462"/>
    <w:rsid w:val="00223561"/>
    <w:rsid w:val="00223EDA"/>
    <w:rsid w:val="00231741"/>
    <w:rsid w:val="0023321D"/>
    <w:rsid w:val="00237B81"/>
    <w:rsid w:val="00241B36"/>
    <w:rsid w:val="002424C2"/>
    <w:rsid w:val="002443E9"/>
    <w:rsid w:val="002505F9"/>
    <w:rsid w:val="0025125E"/>
    <w:rsid w:val="00251C20"/>
    <w:rsid w:val="0025216D"/>
    <w:rsid w:val="00252E5A"/>
    <w:rsid w:val="002575EE"/>
    <w:rsid w:val="00260320"/>
    <w:rsid w:val="002605E6"/>
    <w:rsid w:val="00260B5F"/>
    <w:rsid w:val="00263D99"/>
    <w:rsid w:val="002664D6"/>
    <w:rsid w:val="00267D22"/>
    <w:rsid w:val="00270659"/>
    <w:rsid w:val="0027315D"/>
    <w:rsid w:val="00273196"/>
    <w:rsid w:val="00273D04"/>
    <w:rsid w:val="00274599"/>
    <w:rsid w:val="00274F58"/>
    <w:rsid w:val="002762F4"/>
    <w:rsid w:val="00276DCD"/>
    <w:rsid w:val="002807C8"/>
    <w:rsid w:val="00282A7D"/>
    <w:rsid w:val="00283E89"/>
    <w:rsid w:val="0028609D"/>
    <w:rsid w:val="00286FFA"/>
    <w:rsid w:val="00287536"/>
    <w:rsid w:val="00287A75"/>
    <w:rsid w:val="002900D5"/>
    <w:rsid w:val="002918DA"/>
    <w:rsid w:val="00291C6A"/>
    <w:rsid w:val="002948B5"/>
    <w:rsid w:val="00295DF1"/>
    <w:rsid w:val="002A0BD0"/>
    <w:rsid w:val="002A49BB"/>
    <w:rsid w:val="002B14E2"/>
    <w:rsid w:val="002B33E0"/>
    <w:rsid w:val="002B3593"/>
    <w:rsid w:val="002B6239"/>
    <w:rsid w:val="002B635C"/>
    <w:rsid w:val="002B6EC0"/>
    <w:rsid w:val="002C1B43"/>
    <w:rsid w:val="002C2966"/>
    <w:rsid w:val="002C33FB"/>
    <w:rsid w:val="002C486C"/>
    <w:rsid w:val="002C4A4E"/>
    <w:rsid w:val="002D1F0D"/>
    <w:rsid w:val="002D5790"/>
    <w:rsid w:val="002D60A6"/>
    <w:rsid w:val="002D7027"/>
    <w:rsid w:val="002E28FB"/>
    <w:rsid w:val="002E5E60"/>
    <w:rsid w:val="002F1831"/>
    <w:rsid w:val="002F1EDD"/>
    <w:rsid w:val="00300CDE"/>
    <w:rsid w:val="00302DDA"/>
    <w:rsid w:val="00310007"/>
    <w:rsid w:val="0031499D"/>
    <w:rsid w:val="0031531C"/>
    <w:rsid w:val="00321236"/>
    <w:rsid w:val="00321BFC"/>
    <w:rsid w:val="00321CA0"/>
    <w:rsid w:val="0032607D"/>
    <w:rsid w:val="0032645C"/>
    <w:rsid w:val="00333E67"/>
    <w:rsid w:val="00336B81"/>
    <w:rsid w:val="00340836"/>
    <w:rsid w:val="0034205B"/>
    <w:rsid w:val="00342CD0"/>
    <w:rsid w:val="0034304D"/>
    <w:rsid w:val="00343071"/>
    <w:rsid w:val="003430E1"/>
    <w:rsid w:val="00344538"/>
    <w:rsid w:val="00347884"/>
    <w:rsid w:val="00350160"/>
    <w:rsid w:val="00350381"/>
    <w:rsid w:val="003547AA"/>
    <w:rsid w:val="00356156"/>
    <w:rsid w:val="003615B7"/>
    <w:rsid w:val="00362A59"/>
    <w:rsid w:val="003649CF"/>
    <w:rsid w:val="00365156"/>
    <w:rsid w:val="00373AAE"/>
    <w:rsid w:val="00377BAE"/>
    <w:rsid w:val="0038010A"/>
    <w:rsid w:val="0038366D"/>
    <w:rsid w:val="0038407A"/>
    <w:rsid w:val="00386CAC"/>
    <w:rsid w:val="00394792"/>
    <w:rsid w:val="00397FB4"/>
    <w:rsid w:val="003A0763"/>
    <w:rsid w:val="003A2911"/>
    <w:rsid w:val="003A53CD"/>
    <w:rsid w:val="003B01E2"/>
    <w:rsid w:val="003B059B"/>
    <w:rsid w:val="003B1728"/>
    <w:rsid w:val="003B5460"/>
    <w:rsid w:val="003B74B0"/>
    <w:rsid w:val="003C2F58"/>
    <w:rsid w:val="003C69E1"/>
    <w:rsid w:val="003D22B3"/>
    <w:rsid w:val="003D574D"/>
    <w:rsid w:val="003E1D81"/>
    <w:rsid w:val="003E2065"/>
    <w:rsid w:val="003E514F"/>
    <w:rsid w:val="003E5182"/>
    <w:rsid w:val="003E5CD6"/>
    <w:rsid w:val="003E64B1"/>
    <w:rsid w:val="003E7182"/>
    <w:rsid w:val="003F2503"/>
    <w:rsid w:val="003F4F8B"/>
    <w:rsid w:val="003F7468"/>
    <w:rsid w:val="003F7EE5"/>
    <w:rsid w:val="004029B9"/>
    <w:rsid w:val="00404F1F"/>
    <w:rsid w:val="0041228C"/>
    <w:rsid w:val="00413F98"/>
    <w:rsid w:val="004245DD"/>
    <w:rsid w:val="00431E14"/>
    <w:rsid w:val="004321DB"/>
    <w:rsid w:val="00436B75"/>
    <w:rsid w:val="00441A6F"/>
    <w:rsid w:val="00444730"/>
    <w:rsid w:val="0044488A"/>
    <w:rsid w:val="00445127"/>
    <w:rsid w:val="00451C1B"/>
    <w:rsid w:val="00455D1D"/>
    <w:rsid w:val="00456E58"/>
    <w:rsid w:val="0046161C"/>
    <w:rsid w:val="00463A48"/>
    <w:rsid w:val="00471AC3"/>
    <w:rsid w:val="00471CD2"/>
    <w:rsid w:val="004754F5"/>
    <w:rsid w:val="004776F3"/>
    <w:rsid w:val="0048018A"/>
    <w:rsid w:val="004842BF"/>
    <w:rsid w:val="004851F9"/>
    <w:rsid w:val="00492CC1"/>
    <w:rsid w:val="00493E10"/>
    <w:rsid w:val="004A0A65"/>
    <w:rsid w:val="004A1BF5"/>
    <w:rsid w:val="004A2636"/>
    <w:rsid w:val="004A40BF"/>
    <w:rsid w:val="004B0FA5"/>
    <w:rsid w:val="004B1E12"/>
    <w:rsid w:val="004B544B"/>
    <w:rsid w:val="004D1EEC"/>
    <w:rsid w:val="004D5C79"/>
    <w:rsid w:val="004D5F14"/>
    <w:rsid w:val="004D7A35"/>
    <w:rsid w:val="004E610F"/>
    <w:rsid w:val="004E6263"/>
    <w:rsid w:val="004F269D"/>
    <w:rsid w:val="004F2F40"/>
    <w:rsid w:val="004F6B51"/>
    <w:rsid w:val="005061A3"/>
    <w:rsid w:val="00510C6A"/>
    <w:rsid w:val="00512B7D"/>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53BC9"/>
    <w:rsid w:val="0055701E"/>
    <w:rsid w:val="00561C7E"/>
    <w:rsid w:val="00561FB2"/>
    <w:rsid w:val="00562B13"/>
    <w:rsid w:val="00562E23"/>
    <w:rsid w:val="0056500B"/>
    <w:rsid w:val="00573755"/>
    <w:rsid w:val="00574341"/>
    <w:rsid w:val="00575952"/>
    <w:rsid w:val="00576746"/>
    <w:rsid w:val="00577BD7"/>
    <w:rsid w:val="00581DF1"/>
    <w:rsid w:val="0058409B"/>
    <w:rsid w:val="005872D9"/>
    <w:rsid w:val="00592938"/>
    <w:rsid w:val="0059695D"/>
    <w:rsid w:val="00597A12"/>
    <w:rsid w:val="00597CAC"/>
    <w:rsid w:val="005B56DB"/>
    <w:rsid w:val="005C0A92"/>
    <w:rsid w:val="005C4921"/>
    <w:rsid w:val="005C5AB5"/>
    <w:rsid w:val="005C76B1"/>
    <w:rsid w:val="005D0CE0"/>
    <w:rsid w:val="005D2F05"/>
    <w:rsid w:val="005D4013"/>
    <w:rsid w:val="005E790A"/>
    <w:rsid w:val="005F2887"/>
    <w:rsid w:val="005F2BBB"/>
    <w:rsid w:val="005F56E4"/>
    <w:rsid w:val="005F5CF0"/>
    <w:rsid w:val="00601246"/>
    <w:rsid w:val="00602C87"/>
    <w:rsid w:val="00605587"/>
    <w:rsid w:val="00607103"/>
    <w:rsid w:val="00607463"/>
    <w:rsid w:val="00610F99"/>
    <w:rsid w:val="00611763"/>
    <w:rsid w:val="0061265C"/>
    <w:rsid w:val="006129D9"/>
    <w:rsid w:val="00614DE6"/>
    <w:rsid w:val="00616A70"/>
    <w:rsid w:val="006206B0"/>
    <w:rsid w:val="00623B1C"/>
    <w:rsid w:val="00623C1C"/>
    <w:rsid w:val="00625E51"/>
    <w:rsid w:val="00627997"/>
    <w:rsid w:val="00631846"/>
    <w:rsid w:val="00632359"/>
    <w:rsid w:val="00641DE6"/>
    <w:rsid w:val="00644192"/>
    <w:rsid w:val="00644FBE"/>
    <w:rsid w:val="00645424"/>
    <w:rsid w:val="00645CB0"/>
    <w:rsid w:val="00647FF2"/>
    <w:rsid w:val="00655F5A"/>
    <w:rsid w:val="00663D2E"/>
    <w:rsid w:val="00667108"/>
    <w:rsid w:val="006708D1"/>
    <w:rsid w:val="006719CC"/>
    <w:rsid w:val="0068031C"/>
    <w:rsid w:val="00682600"/>
    <w:rsid w:val="006840DC"/>
    <w:rsid w:val="00686D54"/>
    <w:rsid w:val="006912E1"/>
    <w:rsid w:val="00691475"/>
    <w:rsid w:val="00695A75"/>
    <w:rsid w:val="006A217E"/>
    <w:rsid w:val="006A3E8C"/>
    <w:rsid w:val="006A5575"/>
    <w:rsid w:val="006B2487"/>
    <w:rsid w:val="006B5835"/>
    <w:rsid w:val="006B7F45"/>
    <w:rsid w:val="006C0679"/>
    <w:rsid w:val="006C183E"/>
    <w:rsid w:val="006C1868"/>
    <w:rsid w:val="006D0A05"/>
    <w:rsid w:val="006D1EC8"/>
    <w:rsid w:val="006D22AB"/>
    <w:rsid w:val="006D2DCF"/>
    <w:rsid w:val="006E3259"/>
    <w:rsid w:val="006F1451"/>
    <w:rsid w:val="006F1D0C"/>
    <w:rsid w:val="00701B02"/>
    <w:rsid w:val="007025A3"/>
    <w:rsid w:val="00704621"/>
    <w:rsid w:val="00704BED"/>
    <w:rsid w:val="00705396"/>
    <w:rsid w:val="00710098"/>
    <w:rsid w:val="00714EBA"/>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346F"/>
    <w:rsid w:val="007747C2"/>
    <w:rsid w:val="00777C30"/>
    <w:rsid w:val="0078266D"/>
    <w:rsid w:val="0078278E"/>
    <w:rsid w:val="0078303D"/>
    <w:rsid w:val="00785665"/>
    <w:rsid w:val="00787A80"/>
    <w:rsid w:val="00787BCD"/>
    <w:rsid w:val="007918EF"/>
    <w:rsid w:val="0079223E"/>
    <w:rsid w:val="0079670D"/>
    <w:rsid w:val="007A161A"/>
    <w:rsid w:val="007A7398"/>
    <w:rsid w:val="007A7A3D"/>
    <w:rsid w:val="007B36FF"/>
    <w:rsid w:val="007C17A9"/>
    <w:rsid w:val="007C38F2"/>
    <w:rsid w:val="007D1484"/>
    <w:rsid w:val="007E1449"/>
    <w:rsid w:val="007E1C09"/>
    <w:rsid w:val="007E1F62"/>
    <w:rsid w:val="007E4DB4"/>
    <w:rsid w:val="007E7D33"/>
    <w:rsid w:val="007F3683"/>
    <w:rsid w:val="007F3DD8"/>
    <w:rsid w:val="007F458D"/>
    <w:rsid w:val="007F4A8C"/>
    <w:rsid w:val="007F6704"/>
    <w:rsid w:val="007F7249"/>
    <w:rsid w:val="0080166B"/>
    <w:rsid w:val="00801A28"/>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1A9"/>
    <w:rsid w:val="008459F5"/>
    <w:rsid w:val="008530A1"/>
    <w:rsid w:val="00854010"/>
    <w:rsid w:val="00865BDF"/>
    <w:rsid w:val="00866DF7"/>
    <w:rsid w:val="00867787"/>
    <w:rsid w:val="00872029"/>
    <w:rsid w:val="00874882"/>
    <w:rsid w:val="008834A5"/>
    <w:rsid w:val="00884C6C"/>
    <w:rsid w:val="00893C84"/>
    <w:rsid w:val="0089658A"/>
    <w:rsid w:val="00896E15"/>
    <w:rsid w:val="008A0266"/>
    <w:rsid w:val="008A06EB"/>
    <w:rsid w:val="008A2199"/>
    <w:rsid w:val="008A3452"/>
    <w:rsid w:val="008B0951"/>
    <w:rsid w:val="008C0367"/>
    <w:rsid w:val="008C63BC"/>
    <w:rsid w:val="008D1876"/>
    <w:rsid w:val="008D38D3"/>
    <w:rsid w:val="008D5850"/>
    <w:rsid w:val="008D6BA3"/>
    <w:rsid w:val="008E6DE2"/>
    <w:rsid w:val="008F1A04"/>
    <w:rsid w:val="008F2B75"/>
    <w:rsid w:val="008F2EC2"/>
    <w:rsid w:val="008F69BF"/>
    <w:rsid w:val="0090003A"/>
    <w:rsid w:val="009023EC"/>
    <w:rsid w:val="00903009"/>
    <w:rsid w:val="00903590"/>
    <w:rsid w:val="00907B7A"/>
    <w:rsid w:val="00911897"/>
    <w:rsid w:val="00911977"/>
    <w:rsid w:val="0091405B"/>
    <w:rsid w:val="00916F2B"/>
    <w:rsid w:val="00917380"/>
    <w:rsid w:val="009206DC"/>
    <w:rsid w:val="00920FA8"/>
    <w:rsid w:val="009217B1"/>
    <w:rsid w:val="00924D27"/>
    <w:rsid w:val="009276B2"/>
    <w:rsid w:val="00927B08"/>
    <w:rsid w:val="009302A5"/>
    <w:rsid w:val="009326CE"/>
    <w:rsid w:val="00933AE2"/>
    <w:rsid w:val="009341EC"/>
    <w:rsid w:val="0094118A"/>
    <w:rsid w:val="00951037"/>
    <w:rsid w:val="00951846"/>
    <w:rsid w:val="009546E6"/>
    <w:rsid w:val="00957354"/>
    <w:rsid w:val="00960044"/>
    <w:rsid w:val="00961311"/>
    <w:rsid w:val="0096382D"/>
    <w:rsid w:val="009659D6"/>
    <w:rsid w:val="009718D8"/>
    <w:rsid w:val="00972F39"/>
    <w:rsid w:val="009800BC"/>
    <w:rsid w:val="00980376"/>
    <w:rsid w:val="009841CF"/>
    <w:rsid w:val="009848A0"/>
    <w:rsid w:val="00985C8E"/>
    <w:rsid w:val="009862E9"/>
    <w:rsid w:val="00986AB0"/>
    <w:rsid w:val="00987339"/>
    <w:rsid w:val="00987F61"/>
    <w:rsid w:val="009940BD"/>
    <w:rsid w:val="00994B61"/>
    <w:rsid w:val="009A2269"/>
    <w:rsid w:val="009A28AC"/>
    <w:rsid w:val="009A6AF8"/>
    <w:rsid w:val="009B15AA"/>
    <w:rsid w:val="009B2FC3"/>
    <w:rsid w:val="009B342B"/>
    <w:rsid w:val="009B46A9"/>
    <w:rsid w:val="009B5CD9"/>
    <w:rsid w:val="009C0B0E"/>
    <w:rsid w:val="009C1C2F"/>
    <w:rsid w:val="009C2268"/>
    <w:rsid w:val="009C3785"/>
    <w:rsid w:val="009C6945"/>
    <w:rsid w:val="009D0629"/>
    <w:rsid w:val="009D0C7C"/>
    <w:rsid w:val="009D20AE"/>
    <w:rsid w:val="009D286D"/>
    <w:rsid w:val="009D365B"/>
    <w:rsid w:val="009D45A5"/>
    <w:rsid w:val="009D4E28"/>
    <w:rsid w:val="009E0CD3"/>
    <w:rsid w:val="009E2C89"/>
    <w:rsid w:val="009E2DFA"/>
    <w:rsid w:val="009E2F47"/>
    <w:rsid w:val="009E6062"/>
    <w:rsid w:val="009E68A1"/>
    <w:rsid w:val="009F0C67"/>
    <w:rsid w:val="009F350F"/>
    <w:rsid w:val="009F63F2"/>
    <w:rsid w:val="009F767A"/>
    <w:rsid w:val="009F77CC"/>
    <w:rsid w:val="00A00B36"/>
    <w:rsid w:val="00A0244C"/>
    <w:rsid w:val="00A06672"/>
    <w:rsid w:val="00A07922"/>
    <w:rsid w:val="00A11747"/>
    <w:rsid w:val="00A12101"/>
    <w:rsid w:val="00A134C9"/>
    <w:rsid w:val="00A13AA8"/>
    <w:rsid w:val="00A2041D"/>
    <w:rsid w:val="00A222BD"/>
    <w:rsid w:val="00A22A2F"/>
    <w:rsid w:val="00A276EE"/>
    <w:rsid w:val="00A3419E"/>
    <w:rsid w:val="00A34F8C"/>
    <w:rsid w:val="00A40A67"/>
    <w:rsid w:val="00A43BE3"/>
    <w:rsid w:val="00A4642C"/>
    <w:rsid w:val="00A46640"/>
    <w:rsid w:val="00A51F7A"/>
    <w:rsid w:val="00A52C1C"/>
    <w:rsid w:val="00A52FD1"/>
    <w:rsid w:val="00A57D7A"/>
    <w:rsid w:val="00A60D55"/>
    <w:rsid w:val="00A6329E"/>
    <w:rsid w:val="00A64DE9"/>
    <w:rsid w:val="00A67DEF"/>
    <w:rsid w:val="00A70E1A"/>
    <w:rsid w:val="00A71378"/>
    <w:rsid w:val="00A77A59"/>
    <w:rsid w:val="00A84A18"/>
    <w:rsid w:val="00A8662A"/>
    <w:rsid w:val="00A91983"/>
    <w:rsid w:val="00A95DF5"/>
    <w:rsid w:val="00A95E6B"/>
    <w:rsid w:val="00A97CA8"/>
    <w:rsid w:val="00AA0374"/>
    <w:rsid w:val="00AA1248"/>
    <w:rsid w:val="00AA1E14"/>
    <w:rsid w:val="00AA328A"/>
    <w:rsid w:val="00AB268E"/>
    <w:rsid w:val="00AB3485"/>
    <w:rsid w:val="00AB490A"/>
    <w:rsid w:val="00AC6EE9"/>
    <w:rsid w:val="00AD1F92"/>
    <w:rsid w:val="00AD2B1E"/>
    <w:rsid w:val="00AD6168"/>
    <w:rsid w:val="00AD7F89"/>
    <w:rsid w:val="00AE5345"/>
    <w:rsid w:val="00AE6BD1"/>
    <w:rsid w:val="00AF0F6E"/>
    <w:rsid w:val="00AF6755"/>
    <w:rsid w:val="00AF687D"/>
    <w:rsid w:val="00B008BB"/>
    <w:rsid w:val="00B04A31"/>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47892"/>
    <w:rsid w:val="00B50E7C"/>
    <w:rsid w:val="00B53A17"/>
    <w:rsid w:val="00B53E3B"/>
    <w:rsid w:val="00B550EA"/>
    <w:rsid w:val="00B61612"/>
    <w:rsid w:val="00B62273"/>
    <w:rsid w:val="00B622FD"/>
    <w:rsid w:val="00B6264F"/>
    <w:rsid w:val="00B631FC"/>
    <w:rsid w:val="00B64283"/>
    <w:rsid w:val="00B66C7F"/>
    <w:rsid w:val="00B71859"/>
    <w:rsid w:val="00B71DAA"/>
    <w:rsid w:val="00B73898"/>
    <w:rsid w:val="00B800EF"/>
    <w:rsid w:val="00B8131C"/>
    <w:rsid w:val="00B81452"/>
    <w:rsid w:val="00B81BAF"/>
    <w:rsid w:val="00B8290F"/>
    <w:rsid w:val="00B82CA4"/>
    <w:rsid w:val="00B85837"/>
    <w:rsid w:val="00B860CE"/>
    <w:rsid w:val="00B862BB"/>
    <w:rsid w:val="00B9453E"/>
    <w:rsid w:val="00B947C0"/>
    <w:rsid w:val="00B96AA0"/>
    <w:rsid w:val="00B97B5F"/>
    <w:rsid w:val="00B97E6F"/>
    <w:rsid w:val="00BA0A8A"/>
    <w:rsid w:val="00BA13C8"/>
    <w:rsid w:val="00BA16EE"/>
    <w:rsid w:val="00BA178A"/>
    <w:rsid w:val="00BA5500"/>
    <w:rsid w:val="00BA7033"/>
    <w:rsid w:val="00BB1398"/>
    <w:rsid w:val="00BB4EF1"/>
    <w:rsid w:val="00BB5EE1"/>
    <w:rsid w:val="00BB7DE6"/>
    <w:rsid w:val="00BC2834"/>
    <w:rsid w:val="00BD4914"/>
    <w:rsid w:val="00BE174E"/>
    <w:rsid w:val="00BE3D43"/>
    <w:rsid w:val="00BE7B75"/>
    <w:rsid w:val="00BE7C3F"/>
    <w:rsid w:val="00BF0A73"/>
    <w:rsid w:val="00BF3574"/>
    <w:rsid w:val="00BF4960"/>
    <w:rsid w:val="00C02C31"/>
    <w:rsid w:val="00C04147"/>
    <w:rsid w:val="00C072CA"/>
    <w:rsid w:val="00C108B2"/>
    <w:rsid w:val="00C12C52"/>
    <w:rsid w:val="00C14804"/>
    <w:rsid w:val="00C31DEA"/>
    <w:rsid w:val="00C322A9"/>
    <w:rsid w:val="00C3250A"/>
    <w:rsid w:val="00C327B7"/>
    <w:rsid w:val="00C35128"/>
    <w:rsid w:val="00C35FB8"/>
    <w:rsid w:val="00C421D2"/>
    <w:rsid w:val="00C4258C"/>
    <w:rsid w:val="00C42C0D"/>
    <w:rsid w:val="00C5133C"/>
    <w:rsid w:val="00C51E4E"/>
    <w:rsid w:val="00C53302"/>
    <w:rsid w:val="00C56452"/>
    <w:rsid w:val="00C61EBF"/>
    <w:rsid w:val="00C678F3"/>
    <w:rsid w:val="00C70CF4"/>
    <w:rsid w:val="00C83F1F"/>
    <w:rsid w:val="00C963BE"/>
    <w:rsid w:val="00C971D1"/>
    <w:rsid w:val="00CA2C4C"/>
    <w:rsid w:val="00CA3340"/>
    <w:rsid w:val="00CA391C"/>
    <w:rsid w:val="00CA45B9"/>
    <w:rsid w:val="00CA5D1A"/>
    <w:rsid w:val="00CA61E8"/>
    <w:rsid w:val="00CA7AB8"/>
    <w:rsid w:val="00CB4802"/>
    <w:rsid w:val="00CB7E92"/>
    <w:rsid w:val="00CC01F4"/>
    <w:rsid w:val="00CC2F60"/>
    <w:rsid w:val="00CD0F75"/>
    <w:rsid w:val="00CD1DCC"/>
    <w:rsid w:val="00CD335E"/>
    <w:rsid w:val="00CD791C"/>
    <w:rsid w:val="00CE01E1"/>
    <w:rsid w:val="00CE260E"/>
    <w:rsid w:val="00CF0100"/>
    <w:rsid w:val="00CF33D9"/>
    <w:rsid w:val="00CF7FCC"/>
    <w:rsid w:val="00D012E2"/>
    <w:rsid w:val="00D022FE"/>
    <w:rsid w:val="00D03FFA"/>
    <w:rsid w:val="00D10BDC"/>
    <w:rsid w:val="00D10FB1"/>
    <w:rsid w:val="00D17970"/>
    <w:rsid w:val="00D203D4"/>
    <w:rsid w:val="00D2065B"/>
    <w:rsid w:val="00D25AE9"/>
    <w:rsid w:val="00D26252"/>
    <w:rsid w:val="00D27D18"/>
    <w:rsid w:val="00D31B32"/>
    <w:rsid w:val="00D35853"/>
    <w:rsid w:val="00D36BB5"/>
    <w:rsid w:val="00D42994"/>
    <w:rsid w:val="00D44BB4"/>
    <w:rsid w:val="00D44F48"/>
    <w:rsid w:val="00D451A5"/>
    <w:rsid w:val="00D478D1"/>
    <w:rsid w:val="00D50F4D"/>
    <w:rsid w:val="00D55646"/>
    <w:rsid w:val="00D606A9"/>
    <w:rsid w:val="00D61E6E"/>
    <w:rsid w:val="00D715FB"/>
    <w:rsid w:val="00D7343E"/>
    <w:rsid w:val="00D74245"/>
    <w:rsid w:val="00D74532"/>
    <w:rsid w:val="00D76218"/>
    <w:rsid w:val="00D765C8"/>
    <w:rsid w:val="00D76C6F"/>
    <w:rsid w:val="00D77040"/>
    <w:rsid w:val="00D847F3"/>
    <w:rsid w:val="00D9045C"/>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339"/>
    <w:rsid w:val="00DD0978"/>
    <w:rsid w:val="00DE0C51"/>
    <w:rsid w:val="00DE0FFF"/>
    <w:rsid w:val="00DE28AE"/>
    <w:rsid w:val="00DE3FDE"/>
    <w:rsid w:val="00DE54C0"/>
    <w:rsid w:val="00DE6133"/>
    <w:rsid w:val="00DF145D"/>
    <w:rsid w:val="00DF15BA"/>
    <w:rsid w:val="00DF367D"/>
    <w:rsid w:val="00DF6982"/>
    <w:rsid w:val="00DF7F2E"/>
    <w:rsid w:val="00E0213F"/>
    <w:rsid w:val="00E046F0"/>
    <w:rsid w:val="00E05E3A"/>
    <w:rsid w:val="00E06FAF"/>
    <w:rsid w:val="00E108E4"/>
    <w:rsid w:val="00E10E7B"/>
    <w:rsid w:val="00E134E3"/>
    <w:rsid w:val="00E14C8E"/>
    <w:rsid w:val="00E24471"/>
    <w:rsid w:val="00E25952"/>
    <w:rsid w:val="00E25DEB"/>
    <w:rsid w:val="00E26194"/>
    <w:rsid w:val="00E351A6"/>
    <w:rsid w:val="00E35B95"/>
    <w:rsid w:val="00E369C0"/>
    <w:rsid w:val="00E36FA6"/>
    <w:rsid w:val="00E412E1"/>
    <w:rsid w:val="00E423F2"/>
    <w:rsid w:val="00E43528"/>
    <w:rsid w:val="00E4782A"/>
    <w:rsid w:val="00E51FBB"/>
    <w:rsid w:val="00E6138F"/>
    <w:rsid w:val="00E6201B"/>
    <w:rsid w:val="00E6284A"/>
    <w:rsid w:val="00E6719F"/>
    <w:rsid w:val="00E71404"/>
    <w:rsid w:val="00E745B9"/>
    <w:rsid w:val="00E7477F"/>
    <w:rsid w:val="00E7568C"/>
    <w:rsid w:val="00E80D87"/>
    <w:rsid w:val="00E83BE1"/>
    <w:rsid w:val="00E874D7"/>
    <w:rsid w:val="00E91507"/>
    <w:rsid w:val="00E91670"/>
    <w:rsid w:val="00E92A08"/>
    <w:rsid w:val="00E93E46"/>
    <w:rsid w:val="00E967AB"/>
    <w:rsid w:val="00E9687E"/>
    <w:rsid w:val="00EA36E2"/>
    <w:rsid w:val="00EA3A6E"/>
    <w:rsid w:val="00EA3AC2"/>
    <w:rsid w:val="00EA5987"/>
    <w:rsid w:val="00EB0646"/>
    <w:rsid w:val="00EB0E82"/>
    <w:rsid w:val="00EB4766"/>
    <w:rsid w:val="00EB5212"/>
    <w:rsid w:val="00EB6D04"/>
    <w:rsid w:val="00EC11F2"/>
    <w:rsid w:val="00EC6425"/>
    <w:rsid w:val="00EC68AC"/>
    <w:rsid w:val="00ED2D8E"/>
    <w:rsid w:val="00ED38D2"/>
    <w:rsid w:val="00ED3B4B"/>
    <w:rsid w:val="00ED4608"/>
    <w:rsid w:val="00ED523C"/>
    <w:rsid w:val="00ED6AEC"/>
    <w:rsid w:val="00ED7358"/>
    <w:rsid w:val="00ED7F5C"/>
    <w:rsid w:val="00EE0AAC"/>
    <w:rsid w:val="00EE1320"/>
    <w:rsid w:val="00EE1AA0"/>
    <w:rsid w:val="00EE558D"/>
    <w:rsid w:val="00EE5ADA"/>
    <w:rsid w:val="00EF06D3"/>
    <w:rsid w:val="00EF081C"/>
    <w:rsid w:val="00EF08B1"/>
    <w:rsid w:val="00EF492B"/>
    <w:rsid w:val="00EF535C"/>
    <w:rsid w:val="00EF5718"/>
    <w:rsid w:val="00EF6B6D"/>
    <w:rsid w:val="00F011E3"/>
    <w:rsid w:val="00F03CAF"/>
    <w:rsid w:val="00F03CD2"/>
    <w:rsid w:val="00F111D8"/>
    <w:rsid w:val="00F15AD2"/>
    <w:rsid w:val="00F16276"/>
    <w:rsid w:val="00F167AD"/>
    <w:rsid w:val="00F306C1"/>
    <w:rsid w:val="00F307EA"/>
    <w:rsid w:val="00F3215D"/>
    <w:rsid w:val="00F33167"/>
    <w:rsid w:val="00F33B54"/>
    <w:rsid w:val="00F347D2"/>
    <w:rsid w:val="00F37694"/>
    <w:rsid w:val="00F37879"/>
    <w:rsid w:val="00F45CBF"/>
    <w:rsid w:val="00F4613C"/>
    <w:rsid w:val="00F47963"/>
    <w:rsid w:val="00F5064B"/>
    <w:rsid w:val="00F52A6D"/>
    <w:rsid w:val="00F5496C"/>
    <w:rsid w:val="00F562C1"/>
    <w:rsid w:val="00F654AC"/>
    <w:rsid w:val="00F711D7"/>
    <w:rsid w:val="00F71B95"/>
    <w:rsid w:val="00F7689E"/>
    <w:rsid w:val="00F77963"/>
    <w:rsid w:val="00F8198C"/>
    <w:rsid w:val="00F82E99"/>
    <w:rsid w:val="00F832E9"/>
    <w:rsid w:val="00F85549"/>
    <w:rsid w:val="00F927C0"/>
    <w:rsid w:val="00F933F3"/>
    <w:rsid w:val="00F97DEF"/>
    <w:rsid w:val="00FA2D99"/>
    <w:rsid w:val="00FA370D"/>
    <w:rsid w:val="00FA4BCD"/>
    <w:rsid w:val="00FA6C5B"/>
    <w:rsid w:val="00FA7B86"/>
    <w:rsid w:val="00FB2C88"/>
    <w:rsid w:val="00FB729B"/>
    <w:rsid w:val="00FC0E5F"/>
    <w:rsid w:val="00FC3BF3"/>
    <w:rsid w:val="00FC4324"/>
    <w:rsid w:val="00FC6A0C"/>
    <w:rsid w:val="00FC6BE4"/>
    <w:rsid w:val="00FD2E87"/>
    <w:rsid w:val="00FD3B59"/>
    <w:rsid w:val="00FE30AD"/>
    <w:rsid w:val="00FF042C"/>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10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99"/>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uiPriority w:val="99"/>
    <w:qFormat/>
    <w:locked/>
    <w:rsid w:val="002A0BD0"/>
    <w:rPr>
      <w:rFonts w:ascii="Arial" w:eastAsia="Times New Roman" w:hAnsi="Arial" w:cs="Arial"/>
      <w:b/>
      <w:sz w:val="18"/>
      <w:lang w:val="en-GB" w:eastAsia="ja-JP"/>
    </w:rPr>
  </w:style>
  <w:style w:type="paragraph" w:customStyle="1" w:styleId="TAH">
    <w:name w:val="TAH"/>
    <w:basedOn w:val="Normal"/>
    <w:link w:val="TAHCar"/>
    <w:uiPriority w:val="99"/>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98149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11458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18711752">
      <w:bodyDiv w:val="1"/>
      <w:marLeft w:val="0"/>
      <w:marRight w:val="0"/>
      <w:marTop w:val="0"/>
      <w:marBottom w:val="0"/>
      <w:divBdr>
        <w:top w:val="none" w:sz="0" w:space="0" w:color="auto"/>
        <w:left w:val="none" w:sz="0" w:space="0" w:color="auto"/>
        <w:bottom w:val="none" w:sz="0" w:space="0" w:color="auto"/>
        <w:right w:val="none" w:sz="0" w:space="0" w:color="auto"/>
      </w:divBdr>
    </w:div>
    <w:div w:id="225800341">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862741">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19509059">
      <w:bodyDiv w:val="1"/>
      <w:marLeft w:val="0"/>
      <w:marRight w:val="0"/>
      <w:marTop w:val="0"/>
      <w:marBottom w:val="0"/>
      <w:divBdr>
        <w:top w:val="none" w:sz="0" w:space="0" w:color="auto"/>
        <w:left w:val="none" w:sz="0" w:space="0" w:color="auto"/>
        <w:bottom w:val="none" w:sz="0" w:space="0" w:color="auto"/>
        <w:right w:val="none" w:sz="0" w:space="0" w:color="auto"/>
      </w:divBdr>
      <w:divsChild>
        <w:div w:id="53428979">
          <w:marLeft w:val="360"/>
          <w:marRight w:val="0"/>
          <w:marTop w:val="200"/>
          <w:marBottom w:val="120"/>
          <w:divBdr>
            <w:top w:val="none" w:sz="0" w:space="0" w:color="auto"/>
            <w:left w:val="none" w:sz="0" w:space="0" w:color="auto"/>
            <w:bottom w:val="none" w:sz="0" w:space="0" w:color="auto"/>
            <w:right w:val="none" w:sz="0" w:space="0" w:color="auto"/>
          </w:divBdr>
        </w:div>
        <w:div w:id="673843360">
          <w:marLeft w:val="547"/>
          <w:marRight w:val="0"/>
          <w:marTop w:val="200"/>
          <w:marBottom w:val="120"/>
          <w:divBdr>
            <w:top w:val="none" w:sz="0" w:space="0" w:color="auto"/>
            <w:left w:val="none" w:sz="0" w:space="0" w:color="auto"/>
            <w:bottom w:val="none" w:sz="0" w:space="0" w:color="auto"/>
            <w:right w:val="none" w:sz="0" w:space="0" w:color="auto"/>
          </w:divBdr>
        </w:div>
        <w:div w:id="1884556474">
          <w:marLeft w:val="1166"/>
          <w:marRight w:val="0"/>
          <w:marTop w:val="100"/>
          <w:marBottom w:val="120"/>
          <w:divBdr>
            <w:top w:val="none" w:sz="0" w:space="0" w:color="auto"/>
            <w:left w:val="none" w:sz="0" w:space="0" w:color="auto"/>
            <w:bottom w:val="none" w:sz="0" w:space="0" w:color="auto"/>
            <w:right w:val="none" w:sz="0" w:space="0" w:color="auto"/>
          </w:divBdr>
        </w:div>
        <w:div w:id="2020111340">
          <w:marLeft w:val="1166"/>
          <w:marRight w:val="0"/>
          <w:marTop w:val="100"/>
          <w:marBottom w:val="120"/>
          <w:divBdr>
            <w:top w:val="none" w:sz="0" w:space="0" w:color="auto"/>
            <w:left w:val="none" w:sz="0" w:space="0" w:color="auto"/>
            <w:bottom w:val="none" w:sz="0" w:space="0" w:color="auto"/>
            <w:right w:val="none" w:sz="0" w:space="0" w:color="auto"/>
          </w:divBdr>
        </w:div>
        <w:div w:id="1755128566">
          <w:marLeft w:val="547"/>
          <w:marRight w:val="0"/>
          <w:marTop w:val="200"/>
          <w:marBottom w:val="120"/>
          <w:divBdr>
            <w:top w:val="none" w:sz="0" w:space="0" w:color="auto"/>
            <w:left w:val="none" w:sz="0" w:space="0" w:color="auto"/>
            <w:bottom w:val="none" w:sz="0" w:space="0" w:color="auto"/>
            <w:right w:val="none" w:sz="0" w:space="0" w:color="auto"/>
          </w:divBdr>
        </w:div>
        <w:div w:id="1611936080">
          <w:marLeft w:val="547"/>
          <w:marRight w:val="0"/>
          <w:marTop w:val="200"/>
          <w:marBottom w:val="120"/>
          <w:divBdr>
            <w:top w:val="none" w:sz="0" w:space="0" w:color="auto"/>
            <w:left w:val="none" w:sz="0" w:space="0" w:color="auto"/>
            <w:bottom w:val="none" w:sz="0" w:space="0" w:color="auto"/>
            <w:right w:val="none" w:sz="0" w:space="0" w:color="auto"/>
          </w:divBdr>
        </w:div>
        <w:div w:id="2036803178">
          <w:marLeft w:val="547"/>
          <w:marRight w:val="0"/>
          <w:marTop w:val="200"/>
          <w:marBottom w:val="120"/>
          <w:divBdr>
            <w:top w:val="none" w:sz="0" w:space="0" w:color="auto"/>
            <w:left w:val="none" w:sz="0" w:space="0" w:color="auto"/>
            <w:bottom w:val="none" w:sz="0" w:space="0" w:color="auto"/>
            <w:right w:val="none" w:sz="0" w:space="0" w:color="auto"/>
          </w:divBdr>
        </w:div>
        <w:div w:id="1228493443">
          <w:marLeft w:val="547"/>
          <w:marRight w:val="0"/>
          <w:marTop w:val="200"/>
          <w:marBottom w:val="120"/>
          <w:divBdr>
            <w:top w:val="none" w:sz="0" w:space="0" w:color="auto"/>
            <w:left w:val="none" w:sz="0" w:space="0" w:color="auto"/>
            <w:bottom w:val="none" w:sz="0" w:space="0" w:color="auto"/>
            <w:right w:val="none" w:sz="0" w:space="0" w:color="auto"/>
          </w:divBdr>
        </w:div>
      </w:divsChild>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581865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371">
          <w:marLeft w:val="547"/>
          <w:marRight w:val="0"/>
          <w:marTop w:val="200"/>
          <w:marBottom w:val="0"/>
          <w:divBdr>
            <w:top w:val="none" w:sz="0" w:space="0" w:color="auto"/>
            <w:left w:val="none" w:sz="0" w:space="0" w:color="auto"/>
            <w:bottom w:val="none" w:sz="0" w:space="0" w:color="auto"/>
            <w:right w:val="none" w:sz="0" w:space="0" w:color="auto"/>
          </w:divBdr>
        </w:div>
        <w:div w:id="1867451364">
          <w:marLeft w:val="1166"/>
          <w:marRight w:val="0"/>
          <w:marTop w:val="100"/>
          <w:marBottom w:val="0"/>
          <w:divBdr>
            <w:top w:val="none" w:sz="0" w:space="0" w:color="auto"/>
            <w:left w:val="none" w:sz="0" w:space="0" w:color="auto"/>
            <w:bottom w:val="none" w:sz="0" w:space="0" w:color="auto"/>
            <w:right w:val="none" w:sz="0" w:space="0" w:color="auto"/>
          </w:divBdr>
        </w:div>
        <w:div w:id="2039701376">
          <w:marLeft w:val="547"/>
          <w:marRight w:val="0"/>
          <w:marTop w:val="200"/>
          <w:marBottom w:val="0"/>
          <w:divBdr>
            <w:top w:val="none" w:sz="0" w:space="0" w:color="auto"/>
            <w:left w:val="none" w:sz="0" w:space="0" w:color="auto"/>
            <w:bottom w:val="none" w:sz="0" w:space="0" w:color="auto"/>
            <w:right w:val="none" w:sz="0" w:space="0" w:color="auto"/>
          </w:divBdr>
        </w:div>
        <w:div w:id="408774270">
          <w:marLeft w:val="1166"/>
          <w:marRight w:val="0"/>
          <w:marTop w:val="100"/>
          <w:marBottom w:val="0"/>
          <w:divBdr>
            <w:top w:val="none" w:sz="0" w:space="0" w:color="auto"/>
            <w:left w:val="none" w:sz="0" w:space="0" w:color="auto"/>
            <w:bottom w:val="none" w:sz="0" w:space="0" w:color="auto"/>
            <w:right w:val="none" w:sz="0" w:space="0" w:color="auto"/>
          </w:divBdr>
        </w:div>
        <w:div w:id="1291084560">
          <w:marLeft w:val="1166"/>
          <w:marRight w:val="0"/>
          <w:marTop w:val="100"/>
          <w:marBottom w:val="0"/>
          <w:divBdr>
            <w:top w:val="none" w:sz="0" w:space="0" w:color="auto"/>
            <w:left w:val="none" w:sz="0" w:space="0" w:color="auto"/>
            <w:bottom w:val="none" w:sz="0" w:space="0" w:color="auto"/>
            <w:right w:val="none" w:sz="0" w:space="0" w:color="auto"/>
          </w:divBdr>
        </w:div>
        <w:div w:id="1716347072">
          <w:marLeft w:val="547"/>
          <w:marRight w:val="0"/>
          <w:marTop w:val="200"/>
          <w:marBottom w:val="0"/>
          <w:divBdr>
            <w:top w:val="none" w:sz="0" w:space="0" w:color="auto"/>
            <w:left w:val="none" w:sz="0" w:space="0" w:color="auto"/>
            <w:bottom w:val="none" w:sz="0" w:space="0" w:color="auto"/>
            <w:right w:val="none" w:sz="0" w:space="0" w:color="auto"/>
          </w:divBdr>
        </w:div>
        <w:div w:id="1892955682">
          <w:marLeft w:val="1166"/>
          <w:marRight w:val="0"/>
          <w:marTop w:val="100"/>
          <w:marBottom w:val="0"/>
          <w:divBdr>
            <w:top w:val="none" w:sz="0" w:space="0" w:color="auto"/>
            <w:left w:val="none" w:sz="0" w:space="0" w:color="auto"/>
            <w:bottom w:val="none" w:sz="0" w:space="0" w:color="auto"/>
            <w:right w:val="none" w:sz="0" w:space="0" w:color="auto"/>
          </w:divBdr>
        </w:div>
        <w:div w:id="1151480821">
          <w:marLeft w:val="1166"/>
          <w:marRight w:val="0"/>
          <w:marTop w:val="100"/>
          <w:marBottom w:val="0"/>
          <w:divBdr>
            <w:top w:val="none" w:sz="0" w:space="0" w:color="auto"/>
            <w:left w:val="none" w:sz="0" w:space="0" w:color="auto"/>
            <w:bottom w:val="none" w:sz="0" w:space="0" w:color="auto"/>
            <w:right w:val="none" w:sz="0" w:space="0" w:color="auto"/>
          </w:divBdr>
        </w:div>
        <w:div w:id="1496609505">
          <w:marLeft w:val="547"/>
          <w:marRight w:val="0"/>
          <w:marTop w:val="200"/>
          <w:marBottom w:val="0"/>
          <w:divBdr>
            <w:top w:val="none" w:sz="0" w:space="0" w:color="auto"/>
            <w:left w:val="none" w:sz="0" w:space="0" w:color="auto"/>
            <w:bottom w:val="none" w:sz="0" w:space="0" w:color="auto"/>
            <w:right w:val="none" w:sz="0" w:space="0" w:color="auto"/>
          </w:divBdr>
        </w:div>
        <w:div w:id="1621035055">
          <w:marLeft w:val="547"/>
          <w:marRight w:val="0"/>
          <w:marTop w:val="200"/>
          <w:marBottom w:val="0"/>
          <w:divBdr>
            <w:top w:val="none" w:sz="0" w:space="0" w:color="auto"/>
            <w:left w:val="none" w:sz="0" w:space="0" w:color="auto"/>
            <w:bottom w:val="none" w:sz="0" w:space="0" w:color="auto"/>
            <w:right w:val="none" w:sz="0" w:space="0" w:color="auto"/>
          </w:divBdr>
        </w:div>
        <w:div w:id="656762296">
          <w:marLeft w:val="547"/>
          <w:marRight w:val="0"/>
          <w:marTop w:val="200"/>
          <w:marBottom w:val="0"/>
          <w:divBdr>
            <w:top w:val="none" w:sz="0" w:space="0" w:color="auto"/>
            <w:left w:val="none" w:sz="0" w:space="0" w:color="auto"/>
            <w:bottom w:val="none" w:sz="0" w:space="0" w:color="auto"/>
            <w:right w:val="none" w:sz="0" w:space="0" w:color="auto"/>
          </w:divBdr>
        </w:div>
        <w:div w:id="1560240499">
          <w:marLeft w:val="547"/>
          <w:marRight w:val="0"/>
          <w:marTop w:val="20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06492765">
      <w:bodyDiv w:val="1"/>
      <w:marLeft w:val="0"/>
      <w:marRight w:val="0"/>
      <w:marTop w:val="0"/>
      <w:marBottom w:val="0"/>
      <w:divBdr>
        <w:top w:val="none" w:sz="0" w:space="0" w:color="auto"/>
        <w:left w:val="none" w:sz="0" w:space="0" w:color="auto"/>
        <w:bottom w:val="none" w:sz="0" w:space="0" w:color="auto"/>
        <w:right w:val="none" w:sz="0" w:space="0" w:color="auto"/>
      </w:divBdr>
      <w:divsChild>
        <w:div w:id="904484701">
          <w:marLeft w:val="432"/>
          <w:marRight w:val="0"/>
          <w:marTop w:val="240"/>
          <w:marBottom w:val="0"/>
          <w:divBdr>
            <w:top w:val="none" w:sz="0" w:space="0" w:color="auto"/>
            <w:left w:val="none" w:sz="0" w:space="0" w:color="auto"/>
            <w:bottom w:val="none" w:sz="0" w:space="0" w:color="auto"/>
            <w:right w:val="none" w:sz="0" w:space="0" w:color="auto"/>
          </w:divBdr>
        </w:div>
      </w:divsChild>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3838007">
      <w:bodyDiv w:val="1"/>
      <w:marLeft w:val="0"/>
      <w:marRight w:val="0"/>
      <w:marTop w:val="0"/>
      <w:marBottom w:val="0"/>
      <w:divBdr>
        <w:top w:val="none" w:sz="0" w:space="0" w:color="auto"/>
        <w:left w:val="none" w:sz="0" w:space="0" w:color="auto"/>
        <w:bottom w:val="none" w:sz="0" w:space="0" w:color="auto"/>
        <w:right w:val="none" w:sz="0" w:space="0" w:color="auto"/>
      </w:divBdr>
      <w:divsChild>
        <w:div w:id="816338019">
          <w:marLeft w:val="720"/>
          <w:marRight w:val="0"/>
          <w:marTop w:val="200"/>
          <w:marBottom w:val="0"/>
          <w:divBdr>
            <w:top w:val="none" w:sz="0" w:space="0" w:color="auto"/>
            <w:left w:val="none" w:sz="0" w:space="0" w:color="auto"/>
            <w:bottom w:val="none" w:sz="0" w:space="0" w:color="auto"/>
            <w:right w:val="none" w:sz="0" w:space="0" w:color="auto"/>
          </w:divBdr>
        </w:div>
        <w:div w:id="798643578">
          <w:marLeft w:val="720"/>
          <w:marRight w:val="0"/>
          <w:marTop w:val="200"/>
          <w:marBottom w:val="0"/>
          <w:divBdr>
            <w:top w:val="none" w:sz="0" w:space="0" w:color="auto"/>
            <w:left w:val="none" w:sz="0" w:space="0" w:color="auto"/>
            <w:bottom w:val="none" w:sz="0" w:space="0" w:color="auto"/>
            <w:right w:val="none" w:sz="0" w:space="0" w:color="auto"/>
          </w:divBdr>
        </w:div>
        <w:div w:id="992833952">
          <w:marLeft w:val="720"/>
          <w:marRight w:val="0"/>
          <w:marTop w:val="200"/>
          <w:marBottom w:val="0"/>
          <w:divBdr>
            <w:top w:val="none" w:sz="0" w:space="0" w:color="auto"/>
            <w:left w:val="none" w:sz="0" w:space="0" w:color="auto"/>
            <w:bottom w:val="none" w:sz="0" w:space="0" w:color="auto"/>
            <w:right w:val="none" w:sz="0" w:space="0" w:color="auto"/>
          </w:divBdr>
        </w:div>
        <w:div w:id="48266109">
          <w:marLeft w:val="720"/>
          <w:marRight w:val="0"/>
          <w:marTop w:val="200"/>
          <w:marBottom w:val="0"/>
          <w:divBdr>
            <w:top w:val="none" w:sz="0" w:space="0" w:color="auto"/>
            <w:left w:val="none" w:sz="0" w:space="0" w:color="auto"/>
            <w:bottom w:val="none" w:sz="0" w:space="0" w:color="auto"/>
            <w:right w:val="none" w:sz="0" w:space="0" w:color="auto"/>
          </w:divBdr>
        </w:div>
        <w:div w:id="818687472">
          <w:marLeft w:val="720"/>
          <w:marRight w:val="0"/>
          <w:marTop w:val="200"/>
          <w:marBottom w:val="0"/>
          <w:divBdr>
            <w:top w:val="none" w:sz="0" w:space="0" w:color="auto"/>
            <w:left w:val="none" w:sz="0" w:space="0" w:color="auto"/>
            <w:bottom w:val="none" w:sz="0" w:space="0" w:color="auto"/>
            <w:right w:val="none" w:sz="0" w:space="0" w:color="auto"/>
          </w:divBdr>
        </w:div>
        <w:div w:id="1231844588">
          <w:marLeft w:val="720"/>
          <w:marRight w:val="0"/>
          <w:marTop w:val="200"/>
          <w:marBottom w:val="0"/>
          <w:divBdr>
            <w:top w:val="none" w:sz="0" w:space="0" w:color="auto"/>
            <w:left w:val="none" w:sz="0" w:space="0" w:color="auto"/>
            <w:bottom w:val="none" w:sz="0" w:space="0" w:color="auto"/>
            <w:right w:val="none" w:sz="0" w:space="0" w:color="auto"/>
          </w:divBdr>
        </w:div>
        <w:div w:id="1975719799">
          <w:marLeft w:val="720"/>
          <w:marRight w:val="0"/>
          <w:marTop w:val="200"/>
          <w:marBottom w:val="0"/>
          <w:divBdr>
            <w:top w:val="none" w:sz="0" w:space="0" w:color="auto"/>
            <w:left w:val="none" w:sz="0" w:space="0" w:color="auto"/>
            <w:bottom w:val="none" w:sz="0" w:space="0" w:color="auto"/>
            <w:right w:val="none" w:sz="0" w:space="0" w:color="auto"/>
          </w:divBdr>
        </w:div>
      </w:divsChild>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8733635">
      <w:bodyDiv w:val="1"/>
      <w:marLeft w:val="0"/>
      <w:marRight w:val="0"/>
      <w:marTop w:val="0"/>
      <w:marBottom w:val="0"/>
      <w:divBdr>
        <w:top w:val="none" w:sz="0" w:space="0" w:color="auto"/>
        <w:left w:val="none" w:sz="0" w:space="0" w:color="auto"/>
        <w:bottom w:val="none" w:sz="0" w:space="0" w:color="auto"/>
        <w:right w:val="none" w:sz="0" w:space="0" w:color="auto"/>
      </w:divBdr>
      <w:divsChild>
        <w:div w:id="87627609">
          <w:marLeft w:val="360"/>
          <w:marRight w:val="0"/>
          <w:marTop w:val="200"/>
          <w:marBottom w:val="0"/>
          <w:divBdr>
            <w:top w:val="none" w:sz="0" w:space="0" w:color="auto"/>
            <w:left w:val="none" w:sz="0" w:space="0" w:color="auto"/>
            <w:bottom w:val="none" w:sz="0" w:space="0" w:color="auto"/>
            <w:right w:val="none" w:sz="0" w:space="0" w:color="auto"/>
          </w:divBdr>
        </w:div>
        <w:div w:id="689912711">
          <w:marLeft w:val="360"/>
          <w:marRight w:val="0"/>
          <w:marTop w:val="20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76586261">
      <w:bodyDiv w:val="1"/>
      <w:marLeft w:val="0"/>
      <w:marRight w:val="0"/>
      <w:marTop w:val="0"/>
      <w:marBottom w:val="0"/>
      <w:divBdr>
        <w:top w:val="none" w:sz="0" w:space="0" w:color="auto"/>
        <w:left w:val="none" w:sz="0" w:space="0" w:color="auto"/>
        <w:bottom w:val="none" w:sz="0" w:space="0" w:color="auto"/>
        <w:right w:val="none" w:sz="0" w:space="0" w:color="auto"/>
      </w:divBdr>
      <w:divsChild>
        <w:div w:id="43911183">
          <w:marLeft w:val="360"/>
          <w:marRight w:val="0"/>
          <w:marTop w:val="200"/>
          <w:marBottom w:val="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52404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07068004">
      <w:bodyDiv w:val="1"/>
      <w:marLeft w:val="0"/>
      <w:marRight w:val="0"/>
      <w:marTop w:val="0"/>
      <w:marBottom w:val="0"/>
      <w:divBdr>
        <w:top w:val="none" w:sz="0" w:space="0" w:color="auto"/>
        <w:left w:val="none" w:sz="0" w:space="0" w:color="auto"/>
        <w:bottom w:val="none" w:sz="0" w:space="0" w:color="auto"/>
        <w:right w:val="none" w:sz="0" w:space="0" w:color="auto"/>
      </w:divBdr>
    </w:div>
    <w:div w:id="1223563195">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47610431">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66180441">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43454723">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4454368">
      <w:bodyDiv w:val="1"/>
      <w:marLeft w:val="0"/>
      <w:marRight w:val="0"/>
      <w:marTop w:val="0"/>
      <w:marBottom w:val="0"/>
      <w:divBdr>
        <w:top w:val="none" w:sz="0" w:space="0" w:color="auto"/>
        <w:left w:val="none" w:sz="0" w:space="0" w:color="auto"/>
        <w:bottom w:val="none" w:sz="0" w:space="0" w:color="auto"/>
        <w:right w:val="none" w:sz="0" w:space="0" w:color="auto"/>
      </w:divBdr>
      <w:divsChild>
        <w:div w:id="241529699">
          <w:marLeft w:val="360"/>
          <w:marRight w:val="0"/>
          <w:marTop w:val="200"/>
          <w:marBottom w:val="0"/>
          <w:divBdr>
            <w:top w:val="none" w:sz="0" w:space="0" w:color="auto"/>
            <w:left w:val="none" w:sz="0" w:space="0" w:color="auto"/>
            <w:bottom w:val="none" w:sz="0" w:space="0" w:color="auto"/>
            <w:right w:val="none" w:sz="0" w:space="0" w:color="auto"/>
          </w:divBdr>
        </w:div>
        <w:div w:id="1873423353">
          <w:marLeft w:val="1080"/>
          <w:marRight w:val="0"/>
          <w:marTop w:val="100"/>
          <w:marBottom w:val="0"/>
          <w:divBdr>
            <w:top w:val="none" w:sz="0" w:space="0" w:color="auto"/>
            <w:left w:val="none" w:sz="0" w:space="0" w:color="auto"/>
            <w:bottom w:val="none" w:sz="0" w:space="0" w:color="auto"/>
            <w:right w:val="none" w:sz="0" w:space="0" w:color="auto"/>
          </w:divBdr>
        </w:div>
        <w:div w:id="1351567983">
          <w:marLeft w:val="1080"/>
          <w:marRight w:val="0"/>
          <w:marTop w:val="100"/>
          <w:marBottom w:val="0"/>
          <w:divBdr>
            <w:top w:val="none" w:sz="0" w:space="0" w:color="auto"/>
            <w:left w:val="none" w:sz="0" w:space="0" w:color="auto"/>
            <w:bottom w:val="none" w:sz="0" w:space="0" w:color="auto"/>
            <w:right w:val="none" w:sz="0" w:space="0" w:color="auto"/>
          </w:divBdr>
        </w:div>
        <w:div w:id="7756053">
          <w:marLeft w:val="360"/>
          <w:marRight w:val="0"/>
          <w:marTop w:val="200"/>
          <w:marBottom w:val="0"/>
          <w:divBdr>
            <w:top w:val="none" w:sz="0" w:space="0" w:color="auto"/>
            <w:left w:val="none" w:sz="0" w:space="0" w:color="auto"/>
            <w:bottom w:val="none" w:sz="0" w:space="0" w:color="auto"/>
            <w:right w:val="none" w:sz="0" w:space="0" w:color="auto"/>
          </w:divBdr>
        </w:div>
        <w:div w:id="1257013197">
          <w:marLeft w:val="1080"/>
          <w:marRight w:val="0"/>
          <w:marTop w:val="100"/>
          <w:marBottom w:val="0"/>
          <w:divBdr>
            <w:top w:val="none" w:sz="0" w:space="0" w:color="auto"/>
            <w:left w:val="none" w:sz="0" w:space="0" w:color="auto"/>
            <w:bottom w:val="none" w:sz="0" w:space="0" w:color="auto"/>
            <w:right w:val="none" w:sz="0" w:space="0" w:color="auto"/>
          </w:divBdr>
        </w:div>
        <w:div w:id="1941596567">
          <w:marLeft w:val="1080"/>
          <w:marRight w:val="0"/>
          <w:marTop w:val="100"/>
          <w:marBottom w:val="0"/>
          <w:divBdr>
            <w:top w:val="none" w:sz="0" w:space="0" w:color="auto"/>
            <w:left w:val="none" w:sz="0" w:space="0" w:color="auto"/>
            <w:bottom w:val="none" w:sz="0" w:space="0" w:color="auto"/>
            <w:right w:val="none" w:sz="0" w:space="0" w:color="auto"/>
          </w:divBdr>
        </w:div>
      </w:divsChild>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6833196">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08165754">
      <w:bodyDiv w:val="1"/>
      <w:marLeft w:val="0"/>
      <w:marRight w:val="0"/>
      <w:marTop w:val="0"/>
      <w:marBottom w:val="0"/>
      <w:divBdr>
        <w:top w:val="none" w:sz="0" w:space="0" w:color="auto"/>
        <w:left w:val="none" w:sz="0" w:space="0" w:color="auto"/>
        <w:bottom w:val="none" w:sz="0" w:space="0" w:color="auto"/>
        <w:right w:val="none" w:sz="0" w:space="0" w:color="auto"/>
      </w:divBdr>
    </w:div>
    <w:div w:id="1825583953">
      <w:bodyDiv w:val="1"/>
      <w:marLeft w:val="0"/>
      <w:marRight w:val="0"/>
      <w:marTop w:val="0"/>
      <w:marBottom w:val="0"/>
      <w:divBdr>
        <w:top w:val="none" w:sz="0" w:space="0" w:color="auto"/>
        <w:left w:val="none" w:sz="0" w:space="0" w:color="auto"/>
        <w:bottom w:val="none" w:sz="0" w:space="0" w:color="auto"/>
        <w:right w:val="none" w:sz="0" w:space="0" w:color="auto"/>
      </w:divBdr>
      <w:divsChild>
        <w:div w:id="1249995943">
          <w:marLeft w:val="547"/>
          <w:marRight w:val="0"/>
          <w:marTop w:val="200"/>
          <w:marBottom w:val="0"/>
          <w:divBdr>
            <w:top w:val="none" w:sz="0" w:space="0" w:color="auto"/>
            <w:left w:val="none" w:sz="0" w:space="0" w:color="auto"/>
            <w:bottom w:val="none" w:sz="0" w:space="0" w:color="auto"/>
            <w:right w:val="none" w:sz="0" w:space="0" w:color="auto"/>
          </w:divBdr>
        </w:div>
        <w:div w:id="47846524">
          <w:marLeft w:val="1166"/>
          <w:marRight w:val="0"/>
          <w:marTop w:val="100"/>
          <w:marBottom w:val="0"/>
          <w:divBdr>
            <w:top w:val="none" w:sz="0" w:space="0" w:color="auto"/>
            <w:left w:val="none" w:sz="0" w:space="0" w:color="auto"/>
            <w:bottom w:val="none" w:sz="0" w:space="0" w:color="auto"/>
            <w:right w:val="none" w:sz="0" w:space="0" w:color="auto"/>
          </w:divBdr>
        </w:div>
        <w:div w:id="1577591984">
          <w:marLeft w:val="547"/>
          <w:marRight w:val="0"/>
          <w:marTop w:val="200"/>
          <w:marBottom w:val="0"/>
          <w:divBdr>
            <w:top w:val="none" w:sz="0" w:space="0" w:color="auto"/>
            <w:left w:val="none" w:sz="0" w:space="0" w:color="auto"/>
            <w:bottom w:val="none" w:sz="0" w:space="0" w:color="auto"/>
            <w:right w:val="none" w:sz="0" w:space="0" w:color="auto"/>
          </w:divBdr>
        </w:div>
        <w:div w:id="1432705624">
          <w:marLeft w:val="1166"/>
          <w:marRight w:val="0"/>
          <w:marTop w:val="100"/>
          <w:marBottom w:val="0"/>
          <w:divBdr>
            <w:top w:val="none" w:sz="0" w:space="0" w:color="auto"/>
            <w:left w:val="none" w:sz="0" w:space="0" w:color="auto"/>
            <w:bottom w:val="none" w:sz="0" w:space="0" w:color="auto"/>
            <w:right w:val="none" w:sz="0" w:space="0" w:color="auto"/>
          </w:divBdr>
        </w:div>
        <w:div w:id="1752849238">
          <w:marLeft w:val="1166"/>
          <w:marRight w:val="0"/>
          <w:marTop w:val="100"/>
          <w:marBottom w:val="0"/>
          <w:divBdr>
            <w:top w:val="none" w:sz="0" w:space="0" w:color="auto"/>
            <w:left w:val="none" w:sz="0" w:space="0" w:color="auto"/>
            <w:bottom w:val="none" w:sz="0" w:space="0" w:color="auto"/>
            <w:right w:val="none" w:sz="0" w:space="0" w:color="auto"/>
          </w:divBdr>
        </w:div>
        <w:div w:id="1102533874">
          <w:marLeft w:val="547"/>
          <w:marRight w:val="0"/>
          <w:marTop w:val="200"/>
          <w:marBottom w:val="0"/>
          <w:divBdr>
            <w:top w:val="none" w:sz="0" w:space="0" w:color="auto"/>
            <w:left w:val="none" w:sz="0" w:space="0" w:color="auto"/>
            <w:bottom w:val="none" w:sz="0" w:space="0" w:color="auto"/>
            <w:right w:val="none" w:sz="0" w:space="0" w:color="auto"/>
          </w:divBdr>
        </w:div>
        <w:div w:id="907687093">
          <w:marLeft w:val="1166"/>
          <w:marRight w:val="0"/>
          <w:marTop w:val="100"/>
          <w:marBottom w:val="0"/>
          <w:divBdr>
            <w:top w:val="none" w:sz="0" w:space="0" w:color="auto"/>
            <w:left w:val="none" w:sz="0" w:space="0" w:color="auto"/>
            <w:bottom w:val="none" w:sz="0" w:space="0" w:color="auto"/>
            <w:right w:val="none" w:sz="0" w:space="0" w:color="auto"/>
          </w:divBdr>
        </w:div>
        <w:div w:id="1546985615">
          <w:marLeft w:val="1166"/>
          <w:marRight w:val="0"/>
          <w:marTop w:val="100"/>
          <w:marBottom w:val="0"/>
          <w:divBdr>
            <w:top w:val="none" w:sz="0" w:space="0" w:color="auto"/>
            <w:left w:val="none" w:sz="0" w:space="0" w:color="auto"/>
            <w:bottom w:val="none" w:sz="0" w:space="0" w:color="auto"/>
            <w:right w:val="none" w:sz="0" w:space="0" w:color="auto"/>
          </w:divBdr>
        </w:div>
        <w:div w:id="180632503">
          <w:marLeft w:val="547"/>
          <w:marRight w:val="0"/>
          <w:marTop w:val="200"/>
          <w:marBottom w:val="0"/>
          <w:divBdr>
            <w:top w:val="none" w:sz="0" w:space="0" w:color="auto"/>
            <w:left w:val="none" w:sz="0" w:space="0" w:color="auto"/>
            <w:bottom w:val="none" w:sz="0" w:space="0" w:color="auto"/>
            <w:right w:val="none" w:sz="0" w:space="0" w:color="auto"/>
          </w:divBdr>
        </w:div>
        <w:div w:id="805395205">
          <w:marLeft w:val="547"/>
          <w:marRight w:val="0"/>
          <w:marTop w:val="200"/>
          <w:marBottom w:val="0"/>
          <w:divBdr>
            <w:top w:val="none" w:sz="0" w:space="0" w:color="auto"/>
            <w:left w:val="none" w:sz="0" w:space="0" w:color="auto"/>
            <w:bottom w:val="none" w:sz="0" w:space="0" w:color="auto"/>
            <w:right w:val="none" w:sz="0" w:space="0" w:color="auto"/>
          </w:divBdr>
        </w:div>
        <w:div w:id="309869935">
          <w:marLeft w:val="547"/>
          <w:marRight w:val="0"/>
          <w:marTop w:val="200"/>
          <w:marBottom w:val="0"/>
          <w:divBdr>
            <w:top w:val="none" w:sz="0" w:space="0" w:color="auto"/>
            <w:left w:val="none" w:sz="0" w:space="0" w:color="auto"/>
            <w:bottom w:val="none" w:sz="0" w:space="0" w:color="auto"/>
            <w:right w:val="none" w:sz="0" w:space="0" w:color="auto"/>
          </w:divBdr>
        </w:div>
        <w:div w:id="1196309447">
          <w:marLeft w:val="547"/>
          <w:marRight w:val="0"/>
          <w:marTop w:val="200"/>
          <w:marBottom w:val="0"/>
          <w:divBdr>
            <w:top w:val="none" w:sz="0" w:space="0" w:color="auto"/>
            <w:left w:val="none" w:sz="0" w:space="0" w:color="auto"/>
            <w:bottom w:val="none" w:sz="0" w:space="0" w:color="auto"/>
            <w:right w:val="none" w:sz="0" w:space="0" w:color="auto"/>
          </w:divBdr>
        </w:div>
      </w:divsChild>
    </w:div>
    <w:div w:id="1827240216">
      <w:bodyDiv w:val="1"/>
      <w:marLeft w:val="0"/>
      <w:marRight w:val="0"/>
      <w:marTop w:val="0"/>
      <w:marBottom w:val="0"/>
      <w:divBdr>
        <w:top w:val="none" w:sz="0" w:space="0" w:color="auto"/>
        <w:left w:val="none" w:sz="0" w:space="0" w:color="auto"/>
        <w:bottom w:val="none" w:sz="0" w:space="0" w:color="auto"/>
        <w:right w:val="none" w:sz="0" w:space="0" w:color="auto"/>
      </w:divBdr>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12999681">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5015710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6488</TotalTime>
  <Pages>2</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260</cp:revision>
  <dcterms:created xsi:type="dcterms:W3CDTF">2023-08-01T06:54:00Z</dcterms:created>
  <dcterms:modified xsi:type="dcterms:W3CDTF">2024-10-04T08:10:00Z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